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4B4D3" w14:textId="77777777" w:rsidR="00BA1217" w:rsidRDefault="0001616D" w:rsidP="0001616D">
      <w:pPr>
        <w:tabs>
          <w:tab w:val="center" w:pos="4536"/>
          <w:tab w:val="right" w:pos="7938"/>
          <w:tab w:val="right" w:pos="9639"/>
        </w:tabs>
        <w:ind w:right="2"/>
        <w:rPr>
          <w:rFonts w:ascii="Arial" w:hAnsi="Arial" w:cs="Arial"/>
          <w:b/>
          <w:bCs/>
          <w:sz w:val="22"/>
          <w:szCs w:val="21"/>
          <w:lang w:val="de-DE"/>
        </w:rPr>
      </w:pPr>
      <w:bookmarkStart w:id="0" w:name="_Hlk145670493"/>
      <w:r w:rsidRPr="0001616D">
        <w:rPr>
          <w:rFonts w:ascii="Arial" w:hAnsi="Arial" w:cs="Arial"/>
          <w:b/>
          <w:bCs/>
          <w:sz w:val="22"/>
          <w:szCs w:val="21"/>
          <w:lang w:val="de-DE"/>
        </w:rPr>
        <w:t>3GPP TSG RAN WG1 #123</w:t>
      </w:r>
      <w:r w:rsidRPr="0001616D">
        <w:rPr>
          <w:rFonts w:ascii="Arial" w:hAnsi="Arial" w:cs="Arial"/>
          <w:b/>
          <w:bCs/>
          <w:sz w:val="22"/>
          <w:szCs w:val="21"/>
          <w:lang w:val="de-DE"/>
        </w:rPr>
        <w:tab/>
      </w:r>
      <w:r w:rsidRPr="0001616D">
        <w:rPr>
          <w:rFonts w:ascii="Arial" w:hAnsi="Arial" w:cs="Arial"/>
          <w:b/>
          <w:bCs/>
          <w:sz w:val="22"/>
          <w:szCs w:val="21"/>
          <w:lang w:val="de-DE"/>
        </w:rPr>
        <w:tab/>
      </w:r>
      <w:r w:rsidRPr="0001616D">
        <w:rPr>
          <w:rFonts w:ascii="Arial" w:hAnsi="Arial" w:cs="Arial"/>
          <w:b/>
          <w:bCs/>
          <w:sz w:val="22"/>
          <w:szCs w:val="21"/>
          <w:lang w:val="de-DE"/>
        </w:rPr>
        <w:tab/>
      </w:r>
      <w:r w:rsidR="00004649" w:rsidRPr="00004649">
        <w:rPr>
          <w:rFonts w:ascii="Arial" w:hAnsi="Arial" w:cs="Arial"/>
          <w:b/>
          <w:bCs/>
          <w:sz w:val="22"/>
          <w:szCs w:val="21"/>
          <w:lang w:val="de-DE"/>
        </w:rPr>
        <w:t>R1-2509</w:t>
      </w:r>
      <w:r w:rsidR="00BA1217">
        <w:rPr>
          <w:rFonts w:ascii="Arial" w:hAnsi="Arial" w:cs="Arial"/>
          <w:b/>
          <w:bCs/>
          <w:sz w:val="22"/>
          <w:szCs w:val="21"/>
          <w:lang w:val="de-DE"/>
        </w:rPr>
        <w:t>099</w:t>
      </w:r>
    </w:p>
    <w:p w14:paraId="0119AB3D" w14:textId="77777777" w:rsidR="0001616D" w:rsidRDefault="0001616D" w:rsidP="0001616D">
      <w:pPr>
        <w:tabs>
          <w:tab w:val="center" w:pos="4536"/>
          <w:tab w:val="right" w:pos="7938"/>
          <w:tab w:val="right" w:pos="9639"/>
        </w:tabs>
        <w:ind w:right="2"/>
        <w:rPr>
          <w:rFonts w:ascii="Arial" w:hAnsi="Arial" w:cs="Arial"/>
          <w:b/>
          <w:bCs/>
          <w:sz w:val="22"/>
          <w:szCs w:val="21"/>
          <w:lang w:val="de-DE"/>
        </w:rPr>
      </w:pPr>
      <w:r w:rsidRPr="0001616D">
        <w:rPr>
          <w:rFonts w:ascii="Arial" w:hAnsi="Arial" w:cs="Arial"/>
          <w:b/>
          <w:bCs/>
          <w:sz w:val="22"/>
          <w:szCs w:val="21"/>
          <w:lang w:val="de-DE"/>
        </w:rPr>
        <w:t>Dallas, USA, Nov 17th – 21st, 2025</w:t>
      </w:r>
    </w:p>
    <w:p w14:paraId="52F87BB4" w14:textId="77777777" w:rsidR="003633E8" w:rsidRDefault="003633E8" w:rsidP="006E4EE1">
      <w:pPr>
        <w:tabs>
          <w:tab w:val="center" w:pos="4536"/>
          <w:tab w:val="right" w:pos="7938"/>
          <w:tab w:val="right" w:pos="9639"/>
        </w:tabs>
        <w:ind w:right="2"/>
        <w:rPr>
          <w:rFonts w:ascii="Arial" w:hAnsi="Arial" w:cs="Arial"/>
          <w:b/>
          <w:bCs/>
          <w:sz w:val="22"/>
          <w:szCs w:val="21"/>
        </w:rPr>
      </w:pPr>
    </w:p>
    <w:bookmarkEnd w:id="0"/>
    <w:p w14:paraId="3AC99794" w14:textId="1673133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4213D">
        <w:rPr>
          <w:sz w:val="22"/>
          <w:szCs w:val="22"/>
        </w:rPr>
        <w:t>10</w:t>
      </w:r>
      <w:r>
        <w:rPr>
          <w:sz w:val="22"/>
          <w:szCs w:val="22"/>
        </w:rPr>
        <w:t>.</w:t>
      </w:r>
      <w:r w:rsidR="004E35C9">
        <w:rPr>
          <w:sz w:val="22"/>
          <w:szCs w:val="22"/>
        </w:rPr>
        <w:t>2</w:t>
      </w:r>
      <w:r w:rsidR="00432164">
        <w:rPr>
          <w:sz w:val="22"/>
          <w:szCs w:val="22"/>
        </w:rPr>
        <w:t>.</w:t>
      </w:r>
      <w:r w:rsidR="0074213D">
        <w:rPr>
          <w:sz w:val="22"/>
          <w:szCs w:val="22"/>
        </w:rPr>
        <w:t>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08F67EA3" w:rsidR="009D6A44" w:rsidRDefault="00B90144" w:rsidP="00B90144">
      <w:pPr>
        <w:pStyle w:val="3GPPHeader"/>
        <w:rPr>
          <w:sz w:val="22"/>
          <w:szCs w:val="22"/>
        </w:rPr>
      </w:pPr>
      <w:r w:rsidRPr="00315C6E">
        <w:rPr>
          <w:sz w:val="22"/>
          <w:szCs w:val="22"/>
        </w:rPr>
        <w:t>Title:</w:t>
      </w:r>
      <w:r w:rsidRPr="00315C6E">
        <w:rPr>
          <w:sz w:val="22"/>
          <w:szCs w:val="22"/>
        </w:rPr>
        <w:tab/>
      </w:r>
      <w:r w:rsidR="0074213D" w:rsidRPr="0074213D">
        <w:rPr>
          <w:sz w:val="22"/>
          <w:szCs w:val="22"/>
        </w:rPr>
        <w:t>On Rel-20 MIMO SRS capacity and coverage improvement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241FD955" w14:textId="77777777" w:rsidR="00037885" w:rsidRPr="00037885" w:rsidRDefault="00037885" w:rsidP="00037885">
            <w:pPr>
              <w:numPr>
                <w:ilvl w:val="0"/>
                <w:numId w:val="619"/>
              </w:numPr>
              <w:tabs>
                <w:tab w:val="clear" w:pos="720"/>
              </w:tabs>
              <w:snapToGrid w:val="0"/>
              <w:ind w:left="360"/>
              <w:rPr>
                <w:sz w:val="20"/>
                <w:szCs w:val="20"/>
              </w:rPr>
            </w:pPr>
            <w:r w:rsidRPr="00037885">
              <w:rPr>
                <w:sz w:val="20"/>
                <w:szCs w:val="20"/>
              </w:rPr>
              <w:t>On enhancing UL capacity and coverage, specify the following enhancements:</w:t>
            </w:r>
          </w:p>
          <w:p w14:paraId="74E1528A" w14:textId="77777777" w:rsidR="00037885" w:rsidRPr="00037885" w:rsidRDefault="00037885" w:rsidP="00037885">
            <w:pPr>
              <w:numPr>
                <w:ilvl w:val="1"/>
                <w:numId w:val="619"/>
              </w:numPr>
              <w:tabs>
                <w:tab w:val="clear" w:pos="1440"/>
              </w:tabs>
              <w:snapToGrid w:val="0"/>
              <w:ind w:left="720"/>
              <w:rPr>
                <w:sz w:val="20"/>
                <w:szCs w:val="21"/>
              </w:rPr>
            </w:pPr>
            <w:r w:rsidRPr="00037885">
              <w:rPr>
                <w:sz w:val="20"/>
                <w:szCs w:val="21"/>
              </w:rPr>
              <w:t>For SRS, reusing the legacy port numbering for SRS resource, comb design,</w:t>
            </w:r>
            <w:r w:rsidRPr="00037885">
              <w:rPr>
                <w:sz w:val="13"/>
                <w:szCs w:val="22"/>
              </w:rPr>
              <w:t xml:space="preserve"> </w:t>
            </w:r>
            <w:r w:rsidRPr="00037885">
              <w:rPr>
                <w:sz w:val="20"/>
                <w:szCs w:val="21"/>
              </w:rPr>
              <w:t>SRS sequence,</w:t>
            </w:r>
            <w:r w:rsidRPr="00037885">
              <w:rPr>
                <w:sz w:val="13"/>
                <w:szCs w:val="20"/>
              </w:rPr>
              <w:t xml:space="preserve"> </w:t>
            </w:r>
            <w:r w:rsidRPr="00037885">
              <w:rPr>
                <w:sz w:val="20"/>
                <w:szCs w:val="21"/>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3286EF9"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lang w:eastAsia="zh-TW"/>
              </w:rPr>
              <w:t xml:space="preserve">Multiple frequency-domain starting positions for SRS repetition symbols within each SRS frequency hop </w:t>
            </w:r>
            <w:r w:rsidRPr="00037885">
              <w:rPr>
                <w:sz w:val="20"/>
                <w:szCs w:val="21"/>
              </w:rPr>
              <w:t>for RB-level partial frequency sounding</w:t>
            </w:r>
            <w:r w:rsidRPr="00037885">
              <w:rPr>
                <w:sz w:val="13"/>
                <w:szCs w:val="22"/>
              </w:rPr>
              <w:t xml:space="preserve"> </w:t>
            </w:r>
          </w:p>
          <w:p w14:paraId="4135FD3B" w14:textId="77777777" w:rsidR="00037885" w:rsidRPr="00037885" w:rsidRDefault="00037885" w:rsidP="00037885">
            <w:pPr>
              <w:numPr>
                <w:ilvl w:val="3"/>
                <w:numId w:val="619"/>
              </w:numPr>
              <w:tabs>
                <w:tab w:val="clear" w:pos="2880"/>
              </w:tabs>
              <w:snapToGrid w:val="0"/>
              <w:ind w:left="1440"/>
              <w:rPr>
                <w:sz w:val="20"/>
                <w:szCs w:val="21"/>
              </w:rPr>
            </w:pPr>
            <w:r w:rsidRPr="00037885">
              <w:rPr>
                <w:sz w:val="20"/>
                <w:szCs w:val="21"/>
              </w:rPr>
              <w:t>Note: On phase continuity, the applicable conditions and requirements from the legacy RAN4 spec for DMRS bundling should be retained as much as possible.</w:t>
            </w:r>
          </w:p>
          <w:p w14:paraId="4F4091CF" w14:textId="77777777" w:rsidR="00037885" w:rsidRPr="00037885" w:rsidRDefault="00037885" w:rsidP="00037885">
            <w:pPr>
              <w:numPr>
                <w:ilvl w:val="2"/>
                <w:numId w:val="619"/>
              </w:numPr>
              <w:tabs>
                <w:tab w:val="clear" w:pos="2160"/>
              </w:tabs>
              <w:snapToGrid w:val="0"/>
              <w:ind w:left="1080"/>
              <w:rPr>
                <w:sz w:val="20"/>
                <w:szCs w:val="21"/>
              </w:rPr>
            </w:pPr>
            <w:r w:rsidRPr="00037885">
              <w:rPr>
                <w:sz w:val="20"/>
                <w:szCs w:val="21"/>
              </w:rPr>
              <w:t>Cross-slot SRS between one U slot and one adjacent S slot within a single SRS resource set</w:t>
            </w:r>
            <w:r w:rsidRPr="00037885">
              <w:rPr>
                <w:sz w:val="20"/>
                <w:szCs w:val="21"/>
                <w:lang w:eastAsia="zh-TW"/>
              </w:rPr>
              <w:t xml:space="preserve"> </w:t>
            </w:r>
          </w:p>
          <w:p w14:paraId="05038888" w14:textId="6F5E0D97" w:rsidR="00037885" w:rsidRPr="00037885" w:rsidRDefault="00037885" w:rsidP="00037885">
            <w:pPr>
              <w:numPr>
                <w:ilvl w:val="3"/>
                <w:numId w:val="619"/>
              </w:numPr>
              <w:tabs>
                <w:tab w:val="clear" w:pos="2880"/>
              </w:tabs>
              <w:snapToGrid w:val="0"/>
              <w:ind w:left="1440"/>
              <w:rPr>
                <w:szCs w:val="28"/>
              </w:rPr>
            </w:pPr>
            <w:r w:rsidRPr="00037885">
              <w:rPr>
                <w:sz w:val="20"/>
                <w:szCs w:val="21"/>
                <w:lang w:eastAsia="zh-TW"/>
              </w:rPr>
              <w:t xml:space="preserve">When used for one SRS with repetition, cross-slot SRS symbol mapping is limited to within one SRS resource, with a </w:t>
            </w:r>
            <w:r w:rsidRPr="00037885">
              <w:rPr>
                <w:sz w:val="20"/>
                <w:szCs w:val="21"/>
              </w:rPr>
              <w:t xml:space="preserve">common timing advance (TA), a common UL spatial filter, and common transmit power for the SRS resource across the two consecutive slots </w:t>
            </w:r>
          </w:p>
        </w:tc>
      </w:tr>
    </w:tbl>
    <w:p w14:paraId="76C03189" w14:textId="77777777" w:rsidR="00037885" w:rsidRDefault="00037885" w:rsidP="00A421F5">
      <w:pPr>
        <w:pStyle w:val="0Maintext"/>
        <w:spacing w:after="120" w:afterAutospacing="0" w:line="240" w:lineRule="auto"/>
        <w:ind w:firstLine="0"/>
        <w:rPr>
          <w:lang w:val="en-US"/>
        </w:rPr>
      </w:pPr>
    </w:p>
    <w:p w14:paraId="312148B9" w14:textId="463B414D" w:rsidR="0033164F" w:rsidRDefault="0033164F" w:rsidP="00A421F5">
      <w:pPr>
        <w:pStyle w:val="0Maintext"/>
        <w:spacing w:after="120" w:afterAutospacing="0" w:line="240" w:lineRule="auto"/>
        <w:ind w:firstLine="0"/>
        <w:rPr>
          <w:lang w:val="en-US"/>
        </w:rPr>
      </w:pPr>
      <w:r>
        <w:rPr>
          <w:lang w:val="en-US"/>
        </w:rPr>
        <w:t>In the last RAN1#122</w:t>
      </w:r>
      <w:r w:rsidR="007D7F12">
        <w:rPr>
          <w:lang w:val="en-US"/>
        </w:rPr>
        <w:t>bis</w:t>
      </w:r>
      <w:r>
        <w:rPr>
          <w:lang w:val="en-US"/>
        </w:rPr>
        <w:t xml:space="preserve"> meeting, the following agreement was made </w:t>
      </w:r>
      <w:r w:rsidR="00F52063">
        <w:rPr>
          <w:lang w:val="en-US"/>
        </w:rPr>
        <w:t>[2]</w:t>
      </w:r>
    </w:p>
    <w:tbl>
      <w:tblPr>
        <w:tblStyle w:val="TableGrid"/>
        <w:tblW w:w="0" w:type="auto"/>
        <w:tblLook w:val="04A0" w:firstRow="1" w:lastRow="0" w:firstColumn="1" w:lastColumn="0" w:noHBand="0" w:noVBand="1"/>
      </w:tblPr>
      <w:tblGrid>
        <w:gridCol w:w="9350"/>
      </w:tblGrid>
      <w:tr w:rsidR="000664A4" w14:paraId="7C789C24" w14:textId="77777777" w:rsidTr="000664A4">
        <w:tc>
          <w:tcPr>
            <w:tcW w:w="9350" w:type="dxa"/>
          </w:tcPr>
          <w:p w14:paraId="7785D534" w14:textId="77777777" w:rsidR="0048650C" w:rsidRPr="0048650C" w:rsidRDefault="0048650C" w:rsidP="0048650C">
            <w:pPr>
              <w:contextualSpacing/>
              <w:rPr>
                <w:rFonts w:eastAsia="DengXian"/>
                <w:sz w:val="20"/>
                <w:szCs w:val="20"/>
              </w:rPr>
            </w:pPr>
            <w:r w:rsidRPr="0048650C">
              <w:rPr>
                <w:sz w:val="20"/>
                <w:szCs w:val="20"/>
                <w:highlight w:val="green"/>
              </w:rPr>
              <w:t>Agreement:</w:t>
            </w:r>
            <w:r w:rsidRPr="0048650C">
              <w:rPr>
                <w:rFonts w:eastAsia="DengXian"/>
                <w:sz w:val="20"/>
                <w:szCs w:val="20"/>
              </w:rPr>
              <w:t xml:space="preserve"> </w:t>
            </w:r>
          </w:p>
          <w:p w14:paraId="64511B75" w14:textId="21364645" w:rsidR="0048650C" w:rsidRPr="0048650C" w:rsidRDefault="0048650C" w:rsidP="0048650C">
            <w:pPr>
              <w:contextualSpacing/>
              <w:rPr>
                <w:rFonts w:eastAsia="DengXian"/>
                <w:sz w:val="20"/>
                <w:szCs w:val="20"/>
              </w:rPr>
            </w:pPr>
            <w:r w:rsidRPr="0048650C">
              <w:rPr>
                <w:rFonts w:eastAsia="DengXian"/>
                <w:sz w:val="20"/>
                <w:szCs w:val="20"/>
              </w:rPr>
              <w:t xml:space="preserve">For intra-repetition hopping for SRS repetition symbols within each SRS frequency hop and K=R (i.e., each subgroup includes </w:t>
            </w:r>
            <m:oMath>
              <m:r>
                <m:rPr>
                  <m:sty m:val="p"/>
                </m:rPr>
                <w:rPr>
                  <w:rFonts w:ascii="Cambria Math" w:eastAsia="DengXian" w:hAnsi="Cambria Math"/>
                  <w:sz w:val="20"/>
                  <w:szCs w:val="20"/>
                </w:rPr>
                <m:t>R/K=1</m:t>
              </m:r>
            </m:oMath>
            <w:r w:rsidRPr="0048650C">
              <w:rPr>
                <w:rFonts w:eastAsia="DengXian"/>
                <w:sz w:val="20"/>
                <w:szCs w:val="20"/>
              </w:rPr>
              <w:t xml:space="preserve"> symbol </w:t>
            </w:r>
            <w:r w:rsidRPr="0048650C">
              <w:rPr>
                <w:sz w:val="20"/>
                <w:szCs w:val="20"/>
              </w:rPr>
              <w:t>(or 1 pair of consecutive symbols for 8-Tx SRS with ports8tdm))</w:t>
            </w:r>
            <w:r w:rsidRPr="0048650C">
              <w:rPr>
                <w:rFonts w:eastAsia="DengXian"/>
                <w:sz w:val="20"/>
                <w:szCs w:val="20"/>
              </w:rPr>
              <w:t>), the following configuration combinations and basic starting position patterns are supported</w:t>
            </w:r>
          </w:p>
          <w:p w14:paraId="1697432E" w14:textId="77777777" w:rsidR="0048650C" w:rsidRPr="0048650C" w:rsidRDefault="0048650C" w:rsidP="0048650C">
            <w:pPr>
              <w:pStyle w:val="ListParagraph"/>
              <w:numPr>
                <w:ilvl w:val="0"/>
                <w:numId w:val="628"/>
              </w:numPr>
              <w:ind w:leftChars="0" w:left="42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=K=2, support pattern {0,1}</w:t>
            </w:r>
          </w:p>
          <w:p w14:paraId="43F8EFDC" w14:textId="77777777" w:rsidR="0048650C" w:rsidRPr="0048650C" w:rsidRDefault="0048650C" w:rsidP="0048650C">
            <w:pPr>
              <w:pStyle w:val="ListParagraph"/>
              <w:numPr>
                <w:ilvl w:val="0"/>
                <w:numId w:val="628"/>
              </w:numPr>
              <w:ind w:leftChars="0" w:left="42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=4 and K=2, select one of the following patterns:</w:t>
            </w:r>
          </w:p>
          <w:p w14:paraId="4016B4F2" w14:textId="77777777" w:rsidR="0048650C" w:rsidRPr="0048650C" w:rsidRDefault="0048650C" w:rsidP="0048650C">
            <w:pPr>
              <w:pStyle w:val="ListParagraph"/>
              <w:numPr>
                <w:ilvl w:val="1"/>
                <w:numId w:val="628"/>
              </w:numPr>
              <w:ind w:leftChars="0" w:left="84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Alt 1: {0,2}</w:t>
            </w:r>
          </w:p>
          <w:p w14:paraId="42288294" w14:textId="77777777" w:rsidR="0048650C" w:rsidRPr="0048650C" w:rsidRDefault="0048650C" w:rsidP="0048650C">
            <w:pPr>
              <w:pStyle w:val="ListParagraph"/>
              <w:numPr>
                <w:ilvl w:val="1"/>
                <w:numId w:val="628"/>
              </w:numPr>
              <w:ind w:leftChars="0" w:left="84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 xml:space="preserve">Alt 2: </w:t>
            </w:r>
            <w:r w:rsidRPr="0048650C">
              <w:rPr>
                <w:rFonts w:ascii="Times New Roman" w:hAnsi="Times New Roman"/>
                <w:szCs w:val="20"/>
                <w:lang w:eastAsia="zh-CN"/>
              </w:rPr>
              <w:t>{0,1}</w:t>
            </w:r>
          </w:p>
          <w:p w14:paraId="2726395D" w14:textId="77777777" w:rsidR="0048650C" w:rsidRPr="0048650C" w:rsidRDefault="0048650C" w:rsidP="0048650C">
            <w:pPr>
              <w:pStyle w:val="ListParagraph"/>
              <w:numPr>
                <w:ilvl w:val="0"/>
                <w:numId w:val="628"/>
              </w:numPr>
              <w:ind w:leftChars="0" w:left="42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=K=4, select one of the following patterns:</w:t>
            </w:r>
          </w:p>
          <w:p w14:paraId="00737736" w14:textId="77777777" w:rsidR="0048650C" w:rsidRPr="0048650C" w:rsidRDefault="0048650C" w:rsidP="0048650C">
            <w:pPr>
              <w:pStyle w:val="ListParagraph"/>
              <w:numPr>
                <w:ilvl w:val="1"/>
                <w:numId w:val="628"/>
              </w:numPr>
              <w:ind w:leftChars="0" w:left="84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Alt 1: {0,2,1,3}</w:t>
            </w:r>
          </w:p>
          <w:p w14:paraId="68B0FE99" w14:textId="77777777" w:rsidR="0048650C" w:rsidRPr="0048650C" w:rsidRDefault="0048650C" w:rsidP="0048650C">
            <w:pPr>
              <w:pStyle w:val="ListParagraph"/>
              <w:numPr>
                <w:ilvl w:val="1"/>
                <w:numId w:val="628"/>
              </w:numPr>
              <w:ind w:leftChars="0" w:left="84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Alt 2:</w:t>
            </w:r>
            <w:r w:rsidRPr="0048650C">
              <w:rPr>
                <w:rFonts w:ascii="Times New Roman" w:hAnsi="Times New Roman"/>
                <w:szCs w:val="20"/>
                <w:lang w:eastAsia="ko-KR"/>
              </w:rPr>
              <w:t xml:space="preserve"> </w:t>
            </w:r>
            <w:r w:rsidRPr="0048650C">
              <w:rPr>
                <w:rFonts w:ascii="Times New Roman" w:hAnsi="Times New Roman"/>
                <w:szCs w:val="20"/>
                <w:lang w:eastAsia="zh-CN"/>
              </w:rPr>
              <w:t>{0,1,2,3}</w:t>
            </w:r>
          </w:p>
          <w:p w14:paraId="69242552" w14:textId="77777777" w:rsidR="0048650C" w:rsidRPr="0048650C" w:rsidRDefault="0048650C" w:rsidP="0048650C">
            <w:pPr>
              <w:widowControl w:val="0"/>
              <w:contextualSpacing/>
              <w:jc w:val="both"/>
              <w:rPr>
                <w:rFonts w:eastAsia="DengXian"/>
                <w:sz w:val="20"/>
                <w:szCs w:val="20"/>
              </w:rPr>
            </w:pPr>
            <w:r w:rsidRPr="0048650C">
              <w:rPr>
                <w:rFonts w:eastAsia="DengXian"/>
                <w:sz w:val="20"/>
                <w:szCs w:val="20"/>
              </w:rPr>
              <w:t>Note: exact pattern(s) are deduced from the basic patterns. FFS details.</w:t>
            </w:r>
          </w:p>
          <w:p w14:paraId="2AB8BC1E" w14:textId="77777777" w:rsidR="0048650C" w:rsidRPr="0048650C" w:rsidRDefault="0048650C" w:rsidP="0048650C">
            <w:pPr>
              <w:widowControl w:val="0"/>
              <w:contextualSpacing/>
              <w:jc w:val="both"/>
              <w:rPr>
                <w:rFonts w:eastAsia="DengXian"/>
                <w:sz w:val="20"/>
                <w:szCs w:val="20"/>
              </w:rPr>
            </w:pPr>
          </w:p>
          <w:p w14:paraId="0C159202" w14:textId="77777777" w:rsidR="0048650C" w:rsidRPr="0048650C" w:rsidRDefault="0048650C" w:rsidP="0048650C">
            <w:pPr>
              <w:contextualSpacing/>
              <w:rPr>
                <w:rFonts w:eastAsia="DengXian"/>
                <w:sz w:val="20"/>
                <w:szCs w:val="20"/>
              </w:rPr>
            </w:pPr>
            <w:r w:rsidRPr="0048650C">
              <w:rPr>
                <w:sz w:val="20"/>
                <w:szCs w:val="20"/>
                <w:highlight w:val="green"/>
              </w:rPr>
              <w:t>Agreement:</w:t>
            </w:r>
            <w:r w:rsidRPr="0048650C">
              <w:rPr>
                <w:rFonts w:eastAsia="DengXian"/>
                <w:sz w:val="20"/>
                <w:szCs w:val="20"/>
              </w:rPr>
              <w:t xml:space="preserve"> </w:t>
            </w:r>
          </w:p>
          <w:p w14:paraId="328F18AA" w14:textId="5F4EEAA8" w:rsidR="0048650C" w:rsidRPr="0048650C" w:rsidRDefault="0048650C" w:rsidP="0048650C">
            <w:pPr>
              <w:contextualSpacing/>
              <w:rPr>
                <w:rFonts w:eastAsia="DengXian"/>
                <w:sz w:val="20"/>
                <w:szCs w:val="20"/>
              </w:rPr>
            </w:pPr>
            <w:r w:rsidRPr="0048650C">
              <w:rPr>
                <w:rFonts w:eastAsia="DengXian"/>
                <w:sz w:val="20"/>
                <w:szCs w:val="20"/>
              </w:rPr>
              <w:t xml:space="preserve">For intra-repetition hopping for SRS repetition symbols within each SRS frequency hop and K&lt;R (i.e., each subgroup includes </w:t>
            </w:r>
            <m:oMath>
              <m:f>
                <m:fPr>
                  <m:ctrlPr>
                    <w:rPr>
                      <w:rFonts w:ascii="Cambria Math" w:eastAsia="DengXian" w:hAnsi="Cambria Math"/>
                      <w:sz w:val="20"/>
                      <w:szCs w:val="20"/>
                    </w:rPr>
                  </m:ctrlPr>
                </m:fPr>
                <m:num>
                  <m:r>
                    <m:rPr>
                      <m:sty m:val="p"/>
                    </m:rPr>
                    <w:rPr>
                      <w:rFonts w:ascii="Cambria Math" w:eastAsia="DengXian" w:hAnsi="Cambria Math"/>
                      <w:sz w:val="20"/>
                      <w:szCs w:val="20"/>
                    </w:rPr>
                    <m:t>R</m:t>
                  </m:r>
                </m:num>
                <m:den>
                  <m:r>
                    <m:rPr>
                      <m:sty m:val="p"/>
                    </m:rPr>
                    <w:rPr>
                      <w:rFonts w:ascii="Cambria Math" w:eastAsia="DengXian" w:hAnsi="Cambria Math"/>
                      <w:sz w:val="20"/>
                      <w:szCs w:val="20"/>
                    </w:rPr>
                    <m:t>K</m:t>
                  </m:r>
                </m:den>
              </m:f>
              <m:r>
                <m:rPr>
                  <m:sty m:val="p"/>
                </m:rPr>
                <w:rPr>
                  <w:rFonts w:ascii="Cambria Math" w:eastAsia="DengXian" w:hAnsi="Cambria Math"/>
                  <w:sz w:val="20"/>
                  <w:szCs w:val="20"/>
                </w:rPr>
                <m:t>&gt;1</m:t>
              </m:r>
            </m:oMath>
            <w:r w:rsidRPr="0048650C">
              <w:rPr>
                <w:rFonts w:eastAsia="DengXian"/>
                <w:sz w:val="20"/>
                <w:szCs w:val="20"/>
              </w:rPr>
              <w:t xml:space="preserve"> symbol </w:t>
            </w:r>
            <w:r w:rsidRPr="0048650C">
              <w:rPr>
                <w:sz w:val="20"/>
                <w:szCs w:val="20"/>
              </w:rPr>
              <w:t>(or &gt;1 pair of consecutive symbols for 8-Tx SRS with ports8tdm)</w:t>
            </w:r>
            <w:r w:rsidRPr="0048650C">
              <w:rPr>
                <w:rFonts w:eastAsia="DengXian"/>
                <w:sz w:val="20"/>
                <w:szCs w:val="20"/>
              </w:rPr>
              <w:t>), support the following configuration combinations and basic starting position patterns</w:t>
            </w:r>
          </w:p>
          <w:p w14:paraId="36B2059A"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=K=2, select at least one of the following basic patterns:</w:t>
            </w:r>
          </w:p>
          <w:p w14:paraId="668DC899"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1 (consecutive mapping): {0,…,0,1,…,1}</w:t>
            </w:r>
          </w:p>
          <w:p w14:paraId="685585BF"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2 (non-consecutive mapping): {0,1,,…,0,1}</w:t>
            </w:r>
          </w:p>
          <w:p w14:paraId="33F8ED5E"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=4 and K=2, down select from the following basic patterns:</w:t>
            </w:r>
          </w:p>
          <w:p w14:paraId="6FB70816"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1-1 (consecutive mapping):{0,…,0,2,…,2}</w:t>
            </w:r>
          </w:p>
          <w:p w14:paraId="5BBE2522" w14:textId="77777777" w:rsidR="0048650C" w:rsidRPr="0048650C" w:rsidRDefault="0048650C" w:rsidP="0048650C">
            <w:pPr>
              <w:pStyle w:val="ListParagraph"/>
              <w:numPr>
                <w:ilvl w:val="1"/>
                <w:numId w:val="628"/>
              </w:numPr>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1-2 (consecutive mapping):{0,...,0,1,…,1}</w:t>
            </w:r>
          </w:p>
          <w:p w14:paraId="28A36DFB" w14:textId="77777777" w:rsidR="0048650C" w:rsidRPr="0048650C" w:rsidRDefault="0048650C" w:rsidP="0048650C">
            <w:pPr>
              <w:pStyle w:val="ListParagraph"/>
              <w:numPr>
                <w:ilvl w:val="1"/>
                <w:numId w:val="628"/>
              </w:numPr>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2-1 (non-consecutive mapping):{0,2,…,0,2}</w:t>
            </w:r>
          </w:p>
          <w:p w14:paraId="20BF0DDA" w14:textId="77777777" w:rsidR="0048650C" w:rsidRPr="0048650C" w:rsidRDefault="0048650C" w:rsidP="0048650C">
            <w:pPr>
              <w:pStyle w:val="ListParagraph"/>
              <w:numPr>
                <w:ilvl w:val="1"/>
                <w:numId w:val="628"/>
              </w:numPr>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2-2 (non-consecutive mapping): {0,1,…,0,1}</w:t>
            </w:r>
          </w:p>
          <w:p w14:paraId="5C832B9A"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=K=4, down select from the following basic patterns:</w:t>
            </w:r>
          </w:p>
          <w:p w14:paraId="2F2C90C2"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1-1 (consecutive mapping): {0,…,0,2,…,2,1,…,1,3,…,3}</w:t>
            </w:r>
          </w:p>
          <w:p w14:paraId="5BBA25D6" w14:textId="77777777" w:rsidR="0048650C" w:rsidRPr="0048650C" w:rsidRDefault="0048650C" w:rsidP="0048650C">
            <w:pPr>
              <w:pStyle w:val="ListParagraph"/>
              <w:numPr>
                <w:ilvl w:val="1"/>
                <w:numId w:val="628"/>
              </w:numPr>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1-2 (consecutive mapping): {</w:t>
            </w:r>
            <w:r w:rsidRPr="0048650C">
              <w:rPr>
                <w:rFonts w:ascii="Times New Roman" w:hAnsi="Times New Roman"/>
                <w:szCs w:val="20"/>
                <w:lang w:eastAsia="zh-CN"/>
              </w:rPr>
              <w:t>0,…,0,1,…,1,2,…2,3,…,3}</w:t>
            </w:r>
          </w:p>
          <w:p w14:paraId="0F4A67E6" w14:textId="77777777" w:rsidR="0048650C" w:rsidRPr="0048650C" w:rsidRDefault="0048650C" w:rsidP="0048650C">
            <w:pPr>
              <w:pStyle w:val="ListParagraph"/>
              <w:numPr>
                <w:ilvl w:val="1"/>
                <w:numId w:val="628"/>
              </w:numPr>
              <w:spacing w:after="160"/>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2-1 (non-consecutive mapping): {0,2,1,3,…,0,2,1,3}</w:t>
            </w:r>
          </w:p>
          <w:p w14:paraId="34809E46"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 xml:space="preserve">Alt 2-2 (non-consecutive mapping): </w:t>
            </w:r>
            <w:r w:rsidRPr="0048650C">
              <w:rPr>
                <w:rFonts w:ascii="Times New Roman" w:hAnsi="Times New Roman"/>
                <w:szCs w:val="20"/>
                <w:lang w:eastAsia="zh-CN"/>
              </w:rPr>
              <w:t>{0,1,2,3,…,0,1,2,3}</w:t>
            </w:r>
          </w:p>
          <w:p w14:paraId="4544B45A" w14:textId="77777777" w:rsidR="0048650C" w:rsidRPr="0048650C" w:rsidRDefault="0048650C" w:rsidP="0048650C">
            <w:pPr>
              <w:widowControl w:val="0"/>
              <w:contextualSpacing/>
              <w:jc w:val="both"/>
              <w:rPr>
                <w:rFonts w:eastAsia="DengXian"/>
                <w:sz w:val="20"/>
                <w:szCs w:val="20"/>
              </w:rPr>
            </w:pPr>
            <w:r w:rsidRPr="0048650C">
              <w:rPr>
                <w:rFonts w:eastAsia="DengXian"/>
                <w:sz w:val="20"/>
                <w:szCs w:val="20"/>
              </w:rPr>
              <w:t>Note: exact patterns are deduced from the basic patterns. FFS details.</w:t>
            </w:r>
          </w:p>
          <w:p w14:paraId="77C7C120" w14:textId="77777777" w:rsidR="0048650C" w:rsidRPr="0048650C" w:rsidRDefault="0048650C" w:rsidP="0048650C">
            <w:pPr>
              <w:contextualSpacing/>
              <w:rPr>
                <w:rFonts w:eastAsia="DengXian"/>
                <w:sz w:val="20"/>
                <w:szCs w:val="20"/>
              </w:rPr>
            </w:pPr>
          </w:p>
          <w:p w14:paraId="4548E010" w14:textId="77777777" w:rsidR="0048650C" w:rsidRPr="0048650C" w:rsidRDefault="0048650C" w:rsidP="0048650C">
            <w:pPr>
              <w:pStyle w:val="3GPPNormalText"/>
              <w:contextualSpacing/>
              <w:rPr>
                <w:sz w:val="20"/>
                <w:szCs w:val="20"/>
              </w:rPr>
            </w:pPr>
            <w:r w:rsidRPr="0048650C">
              <w:rPr>
                <w:sz w:val="20"/>
                <w:szCs w:val="20"/>
                <w:highlight w:val="green"/>
              </w:rPr>
              <w:t>Agreement</w:t>
            </w:r>
          </w:p>
          <w:p w14:paraId="17C88DF9" w14:textId="77777777" w:rsidR="0048650C" w:rsidRPr="0048650C" w:rsidRDefault="0048650C" w:rsidP="0048650C">
            <w:pPr>
              <w:contextualSpacing/>
              <w:jc w:val="both"/>
              <w:rPr>
                <w:rFonts w:eastAsia="DengXian"/>
                <w:sz w:val="20"/>
                <w:szCs w:val="20"/>
              </w:rPr>
            </w:pPr>
            <w:r w:rsidRPr="0048650C">
              <w:rPr>
                <w:rFonts w:eastAsia="DengXian"/>
                <w:sz w:val="20"/>
                <w:szCs w:val="20"/>
              </w:rPr>
              <w:t>To determine the time-domain location of a cross-slot SRS resource,</w:t>
            </w:r>
          </w:p>
          <w:p w14:paraId="03FB39DD" w14:textId="63E7AC7D" w:rsidR="0048650C" w:rsidRPr="0048650C" w:rsidRDefault="0048650C" w:rsidP="0048650C">
            <w:pPr>
              <w:pStyle w:val="ListParagraph"/>
              <w:numPr>
                <w:ilvl w:val="0"/>
                <w:numId w:val="630"/>
              </w:numPr>
              <w:spacing w:after="160"/>
              <w:ind w:leftChars="0"/>
              <w:contextualSpacing/>
              <w:jc w:val="both"/>
              <w:rPr>
                <w:rFonts w:ascii="Times New Roman" w:eastAsia="DengXian" w:hAnsi="Times New Roman"/>
                <w:szCs w:val="20"/>
                <w:lang w:eastAsia="zh-CN"/>
              </w:rPr>
            </w:pPr>
            <w:r w:rsidRPr="0048650C">
              <w:rPr>
                <w:rFonts w:ascii="Times New Roman" w:eastAsia="DengXian" w:hAnsi="Times New Roman"/>
                <w:szCs w:val="20"/>
                <w:lang w:eastAsia="zh-CN"/>
              </w:rPr>
              <w:t>‘</w:t>
            </w: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l</m:t>
                  </m:r>
                </m:e>
                <m:sub>
                  <m:r>
                    <m:rPr>
                      <m:sty m:val="p"/>
                    </m:rPr>
                    <w:rPr>
                      <w:rFonts w:ascii="Cambria Math" w:eastAsia="DengXian" w:hAnsi="Cambria Math"/>
                      <w:szCs w:val="20"/>
                      <w:lang w:eastAsia="zh-CN"/>
                    </w:rPr>
                    <m:t>0</m:t>
                  </m:r>
                </m:sub>
              </m:sSub>
            </m:oMath>
            <w:r w:rsidRPr="0048650C">
              <w:rPr>
                <w:rFonts w:ascii="Times New Roman" w:eastAsia="DengXian" w:hAnsi="Times New Roman"/>
                <w:szCs w:val="20"/>
                <w:lang w:eastAsia="zh-CN"/>
              </w:rPr>
              <w:t>’ is interpreted as the starting symbol in the starting slot for an SRS resource.</w:t>
            </w:r>
          </w:p>
          <w:p w14:paraId="57E793CC" w14:textId="3DB73E01" w:rsidR="0048650C" w:rsidRPr="0048650C" w:rsidRDefault="0048650C" w:rsidP="0048650C">
            <w:pPr>
              <w:pStyle w:val="ListParagraph"/>
              <w:numPr>
                <w:ilvl w:val="0"/>
                <w:numId w:val="630"/>
              </w:numPr>
              <w:spacing w:after="160"/>
              <w:ind w:leftChars="0"/>
              <w:contextualSpacing/>
              <w:jc w:val="both"/>
              <w:rPr>
                <w:rFonts w:ascii="Times New Roman" w:eastAsia="DengXian" w:hAnsi="Times New Roman"/>
                <w:szCs w:val="20"/>
                <w:lang w:eastAsia="zh-CN"/>
              </w:rPr>
            </w:pPr>
            <w:r w:rsidRPr="0048650C">
              <w:rPr>
                <w:rFonts w:ascii="Times New Roman" w:eastAsia="DengXian" w:hAnsi="Times New Roman"/>
                <w:szCs w:val="20"/>
                <w:lang w:eastAsia="zh-CN"/>
              </w:rPr>
              <w:t>‘</w:t>
            </w:r>
            <m:oMath>
              <m:sSup>
                <m:sSupPr>
                  <m:ctrlPr>
                    <w:rPr>
                      <w:rFonts w:ascii="Cambria Math" w:eastAsia="DengXian" w:hAnsi="Cambria Math"/>
                      <w:szCs w:val="20"/>
                      <w:lang w:eastAsia="zh-CN"/>
                    </w:rPr>
                  </m:ctrlPr>
                </m:sSupPr>
                <m:e>
                  <m:r>
                    <m:rPr>
                      <m:sty m:val="p"/>
                    </m:rPr>
                    <w:rPr>
                      <w:rFonts w:ascii="Cambria Math" w:eastAsia="DengXian" w:hAnsi="Cambria Math"/>
                      <w:szCs w:val="20"/>
                      <w:lang w:eastAsia="zh-CN"/>
                    </w:rPr>
                    <m:t>l</m:t>
                  </m:r>
                </m:e>
                <m:sup>
                  <m:r>
                    <m:rPr>
                      <m:sty m:val="p"/>
                    </m:rPr>
                    <w:rPr>
                      <w:rFonts w:ascii="Cambria Math" w:eastAsia="DengXian" w:hAnsi="Cambria Math"/>
                      <w:szCs w:val="20"/>
                      <w:lang w:eastAsia="zh-CN"/>
                    </w:rPr>
                    <m:t>'</m:t>
                  </m:r>
                </m:sup>
              </m:sSup>
              <m:r>
                <m:rPr>
                  <m:sty m:val="p"/>
                </m:rPr>
                <w:rPr>
                  <w:rFonts w:ascii="Cambria Math" w:eastAsia="DengXian" w:hAnsi="Cambria Math"/>
                  <w:szCs w:val="20"/>
                  <w:lang w:eastAsia="zh-CN"/>
                </w:rPr>
                <m:t>+</m:t>
              </m:r>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l</m:t>
                  </m:r>
                </m:e>
                <m:sub>
                  <m:r>
                    <m:rPr>
                      <m:sty m:val="p"/>
                    </m:rPr>
                    <w:rPr>
                      <w:rFonts w:ascii="Cambria Math" w:eastAsia="DengXian" w:hAnsi="Cambria Math"/>
                      <w:szCs w:val="20"/>
                      <w:lang w:eastAsia="zh-CN"/>
                    </w:rPr>
                    <m:t>0</m:t>
                  </m:r>
                </m:sub>
              </m:sSub>
            </m:oMath>
            <w:r w:rsidRPr="0048650C">
              <w:rPr>
                <w:rFonts w:ascii="Times New Roman" w:eastAsia="DengXian" w:hAnsi="Times New Roman"/>
                <w:szCs w:val="20"/>
                <w:lang w:eastAsia="zh-CN"/>
              </w:rPr>
              <w:t xml:space="preserve">’ is interpreted as the symbol index in a slot or two consecutive S and U slots. </w:t>
            </w:r>
          </w:p>
          <w:p w14:paraId="6A1DE202" w14:textId="1D84A22D" w:rsidR="0048650C" w:rsidRPr="0048650C" w:rsidRDefault="0048650C" w:rsidP="0048650C">
            <w:pPr>
              <w:pStyle w:val="ListParagraph"/>
              <w:numPr>
                <w:ilvl w:val="0"/>
                <w:numId w:val="630"/>
              </w:numPr>
              <w:spacing w:after="160"/>
              <w:ind w:leftChars="0"/>
              <w:contextualSpacing/>
              <w:jc w:val="both"/>
              <w:rPr>
                <w:rFonts w:ascii="Times New Roman" w:eastAsia="DengXian" w:hAnsi="Times New Roman"/>
                <w:szCs w:val="20"/>
                <w:lang w:eastAsia="zh-CN"/>
              </w:rPr>
            </w:pPr>
            <w:r w:rsidRPr="0048650C">
              <w:rPr>
                <w:rFonts w:ascii="Times New Roman" w:eastAsia="DengXian" w:hAnsi="Times New Roman"/>
                <w:szCs w:val="20"/>
                <w:lang w:eastAsia="zh-CN"/>
              </w:rPr>
              <w:t>The restriction ‘</w:t>
            </w:r>
            <m:oMath>
              <m:sSub>
                <m:sSubPr>
                  <m:ctrlPr>
                    <w:rPr>
                      <w:rFonts w:ascii="Cambria Math" w:eastAsia="DengXian" w:hAnsi="Cambria Math"/>
                      <w:szCs w:val="20"/>
                      <w:lang w:eastAsia="zh-CN"/>
                    </w:rPr>
                  </m:ctrlPr>
                </m:sSubPr>
                <m:e>
                  <m:r>
                    <m:rPr>
                      <m:sty m:val="p"/>
                    </m:rPr>
                    <w:rPr>
                      <w:rFonts w:ascii="Cambria Math" w:eastAsia="DengXian" w:hAnsi="Cambria Math"/>
                      <w:szCs w:val="20"/>
                      <w:lang w:eastAsia="zh-CN"/>
                    </w:rPr>
                    <m:t>l</m:t>
                  </m:r>
                </m:e>
                <m:sub>
                  <m:r>
                    <m:rPr>
                      <m:nor/>
                    </m:rPr>
                    <w:rPr>
                      <w:rFonts w:ascii="Times New Roman" w:eastAsia="DengXian" w:hAnsi="Times New Roman"/>
                      <w:szCs w:val="20"/>
                      <w:lang w:eastAsia="zh-CN"/>
                    </w:rPr>
                    <m:t>offset</m:t>
                  </m:r>
                </m:sub>
              </m:sSub>
              <m:r>
                <m:rPr>
                  <m:sty m:val="p"/>
                </m:rPr>
                <w:rPr>
                  <w:rFonts w:ascii="Cambria Math" w:eastAsia="DengXian" w:hAnsi="Cambria Math"/>
                  <w:szCs w:val="20"/>
                  <w:lang w:eastAsia="zh-CN"/>
                </w:rPr>
                <m:t>≥</m:t>
              </m:r>
              <m:sSubSup>
                <m:sSubSupPr>
                  <m:ctrlPr>
                    <w:rPr>
                      <w:rFonts w:ascii="Cambria Math" w:eastAsia="DengXian" w:hAnsi="Cambria Math"/>
                      <w:szCs w:val="20"/>
                      <w:lang w:eastAsia="zh-CN"/>
                    </w:rPr>
                  </m:ctrlPr>
                </m:sSubSupPr>
                <m:e>
                  <m:r>
                    <m:rPr>
                      <m:sty m:val="p"/>
                    </m:rPr>
                    <w:rPr>
                      <w:rFonts w:ascii="Cambria Math" w:eastAsia="DengXian" w:hAnsi="Cambria Math"/>
                      <w:szCs w:val="20"/>
                      <w:lang w:eastAsia="zh-CN"/>
                    </w:rPr>
                    <m:t>N</m:t>
                  </m:r>
                </m:e>
                <m:sub>
                  <m:r>
                    <m:rPr>
                      <m:nor/>
                    </m:rPr>
                    <w:rPr>
                      <w:rFonts w:ascii="Times New Roman" w:eastAsia="DengXian" w:hAnsi="Times New Roman"/>
                      <w:szCs w:val="20"/>
                      <w:lang w:eastAsia="zh-CN"/>
                    </w:rPr>
                    <m:t>symb</m:t>
                  </m:r>
                </m:sub>
                <m:sup>
                  <m:r>
                    <m:rPr>
                      <m:nor/>
                    </m:rPr>
                    <w:rPr>
                      <w:rFonts w:ascii="Times New Roman" w:eastAsia="DengXian" w:hAnsi="Times New Roman"/>
                      <w:szCs w:val="20"/>
                      <w:lang w:eastAsia="zh-CN"/>
                    </w:rPr>
                    <m:t>SRS</m:t>
                  </m:r>
                </m:sup>
              </m:sSubSup>
              <m:r>
                <m:rPr>
                  <m:sty m:val="p"/>
                </m:rPr>
                <w:rPr>
                  <w:rFonts w:ascii="Cambria Math" w:eastAsia="DengXian" w:hAnsi="Cambria Math"/>
                  <w:szCs w:val="20"/>
                  <w:lang w:eastAsia="zh-CN"/>
                </w:rPr>
                <m:t>-1</m:t>
              </m:r>
            </m:oMath>
            <w:r w:rsidRPr="0048650C">
              <w:rPr>
                <w:rFonts w:ascii="Times New Roman" w:eastAsia="DengXian" w:hAnsi="Times New Roman"/>
                <w:szCs w:val="20"/>
                <w:lang w:eastAsia="zh-CN"/>
              </w:rPr>
              <w:t>’ is removed.</w:t>
            </w:r>
          </w:p>
          <w:p w14:paraId="17744BF5" w14:textId="77777777" w:rsidR="0048650C" w:rsidRPr="0048650C" w:rsidRDefault="0048650C" w:rsidP="0048650C">
            <w:pPr>
              <w:pStyle w:val="3GPPNormalText"/>
              <w:contextualSpacing/>
              <w:rPr>
                <w:sz w:val="20"/>
                <w:szCs w:val="20"/>
              </w:rPr>
            </w:pPr>
            <w:r w:rsidRPr="0048650C">
              <w:rPr>
                <w:sz w:val="20"/>
                <w:szCs w:val="20"/>
                <w:highlight w:val="green"/>
              </w:rPr>
              <w:lastRenderedPageBreak/>
              <w:t>Agreement</w:t>
            </w:r>
          </w:p>
          <w:p w14:paraId="6392B8B0"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For intra-repetition hopping for SRS repetition symbols within each SRS frequency, support periodic, semi-persistent and aperiodic SRS.</w:t>
            </w:r>
          </w:p>
          <w:p w14:paraId="0EC42B1B"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For intra-repetition hopping for SRS repetition symbols within each SRS frequency hop, support all SRS usages (i.e., codebook, nonCodebook, antennaSwitching and beamManagement)</w:t>
            </w:r>
          </w:p>
          <w:p w14:paraId="16B66541" w14:textId="77777777" w:rsidR="0048650C" w:rsidRPr="0048650C" w:rsidRDefault="0048650C" w:rsidP="0048650C">
            <w:pPr>
              <w:contextualSpacing/>
              <w:rPr>
                <w:rFonts w:eastAsia="DengXian"/>
                <w:sz w:val="20"/>
                <w:szCs w:val="20"/>
              </w:rPr>
            </w:pPr>
          </w:p>
          <w:p w14:paraId="6E573C29" w14:textId="77777777" w:rsidR="0048650C" w:rsidRPr="0048650C" w:rsidRDefault="0048650C" w:rsidP="0048650C">
            <w:pPr>
              <w:pStyle w:val="3GPPNormalText"/>
              <w:contextualSpacing/>
              <w:rPr>
                <w:sz w:val="20"/>
                <w:szCs w:val="20"/>
              </w:rPr>
            </w:pPr>
            <w:r w:rsidRPr="0048650C">
              <w:rPr>
                <w:sz w:val="20"/>
                <w:szCs w:val="20"/>
                <w:highlight w:val="green"/>
              </w:rPr>
              <w:t>Agreement:</w:t>
            </w:r>
          </w:p>
          <w:p w14:paraId="23ABF106"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Support cross-slot SRS for all SRS resource types, i.e., for periodic, semi-persistent, and aperiodic SRS.</w:t>
            </w:r>
          </w:p>
          <w:p w14:paraId="164A3E09"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Support cross-slot SRS for usages of codebook, non-codebook, antenna switching, beam management</w:t>
            </w:r>
          </w:p>
          <w:p w14:paraId="393AA45B" w14:textId="77777777" w:rsidR="0048650C" w:rsidRPr="0048650C" w:rsidRDefault="0048650C" w:rsidP="0048650C">
            <w:pPr>
              <w:contextualSpacing/>
              <w:rPr>
                <w:rFonts w:eastAsia="DengXian"/>
                <w:sz w:val="20"/>
                <w:szCs w:val="20"/>
              </w:rPr>
            </w:pPr>
          </w:p>
          <w:p w14:paraId="19BFFCAB" w14:textId="77777777" w:rsidR="0048650C" w:rsidRPr="0048650C" w:rsidRDefault="0048650C" w:rsidP="0048650C">
            <w:pPr>
              <w:contextualSpacing/>
              <w:rPr>
                <w:rFonts w:eastAsia="DengXian"/>
                <w:sz w:val="20"/>
                <w:szCs w:val="20"/>
              </w:rPr>
            </w:pPr>
            <w:r w:rsidRPr="0048650C">
              <w:rPr>
                <w:rFonts w:eastAsia="DengXian"/>
                <w:sz w:val="20"/>
                <w:szCs w:val="20"/>
                <w:highlight w:val="green"/>
              </w:rPr>
              <w:t>Agreement:</w:t>
            </w:r>
            <w:r w:rsidRPr="0048650C">
              <w:rPr>
                <w:rFonts w:eastAsia="DengXian"/>
                <w:sz w:val="20"/>
                <w:szCs w:val="20"/>
              </w:rPr>
              <w:t xml:space="preserve"> </w:t>
            </w:r>
          </w:p>
          <w:p w14:paraId="754CFC24" w14:textId="77777777" w:rsidR="0048650C" w:rsidRPr="0048650C" w:rsidRDefault="0048650C" w:rsidP="0048650C">
            <w:pPr>
              <w:contextualSpacing/>
              <w:rPr>
                <w:rFonts w:eastAsia="DengXian"/>
                <w:sz w:val="20"/>
                <w:szCs w:val="20"/>
              </w:rPr>
            </w:pPr>
            <w:r w:rsidRPr="0048650C">
              <w:rPr>
                <w:rFonts w:eastAsia="DengXian"/>
                <w:sz w:val="20"/>
                <w:szCs w:val="20"/>
              </w:rPr>
              <w:t>For intra-repetition hopping for SRS repetition symbols within each SRS frequency hop, support Alt-1 from the agreement in RAN1#122bis as the following:</w:t>
            </w:r>
          </w:p>
          <w:p w14:paraId="2571F0FC" w14:textId="77777777" w:rsidR="0048650C" w:rsidRPr="0048650C" w:rsidRDefault="0048650C" w:rsidP="0048650C">
            <w:pPr>
              <w:pStyle w:val="ListParagraph"/>
              <w:numPr>
                <w:ilvl w:val="0"/>
                <w:numId w:val="628"/>
              </w:numPr>
              <w:ind w:leftChars="0" w:left="42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=4 and K=2, select one of the following patterns:</w:t>
            </w:r>
          </w:p>
          <w:p w14:paraId="1F36A96C" w14:textId="77777777" w:rsidR="0048650C" w:rsidRPr="0048650C" w:rsidRDefault="0048650C" w:rsidP="0048650C">
            <w:pPr>
              <w:pStyle w:val="ListParagraph"/>
              <w:numPr>
                <w:ilvl w:val="1"/>
                <w:numId w:val="628"/>
              </w:numPr>
              <w:ind w:leftChars="0" w:left="84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Alt 1: {0,2}</w:t>
            </w:r>
          </w:p>
          <w:p w14:paraId="0F0E5EB7" w14:textId="77777777" w:rsidR="0048650C" w:rsidRPr="0048650C" w:rsidRDefault="0048650C" w:rsidP="0048650C">
            <w:pPr>
              <w:pStyle w:val="ListParagraph"/>
              <w:numPr>
                <w:ilvl w:val="0"/>
                <w:numId w:val="628"/>
              </w:numPr>
              <w:ind w:leftChars="0" w:left="42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=K=4, select one of the following patterns:</w:t>
            </w:r>
          </w:p>
          <w:p w14:paraId="35545B16" w14:textId="77777777" w:rsidR="0048650C" w:rsidRPr="0048650C" w:rsidRDefault="0048650C" w:rsidP="0048650C">
            <w:pPr>
              <w:pStyle w:val="ListParagraph"/>
              <w:numPr>
                <w:ilvl w:val="1"/>
                <w:numId w:val="628"/>
              </w:numPr>
              <w:ind w:leftChars="0" w:left="840"/>
              <w:contextualSpacing/>
              <w:rPr>
                <w:rFonts w:ascii="Times New Roman" w:eastAsia="Google Sans Text" w:hAnsi="Times New Roman"/>
                <w:szCs w:val="20"/>
                <w:lang w:eastAsia="zh-TW"/>
              </w:rPr>
            </w:pPr>
            <w:r w:rsidRPr="0048650C">
              <w:rPr>
                <w:rFonts w:ascii="Times New Roman" w:eastAsia="DengXian" w:hAnsi="Times New Roman"/>
                <w:szCs w:val="20"/>
                <w:lang w:eastAsia="zh-CN"/>
              </w:rPr>
              <w:t>Alt 1: {0,2,1,3}</w:t>
            </w:r>
          </w:p>
          <w:p w14:paraId="00373536" w14:textId="77777777" w:rsidR="0048650C" w:rsidRPr="0048650C" w:rsidRDefault="0048650C" w:rsidP="0048650C">
            <w:pPr>
              <w:contextualSpacing/>
              <w:rPr>
                <w:rFonts w:eastAsia="DengXian"/>
                <w:sz w:val="20"/>
                <w:szCs w:val="20"/>
              </w:rPr>
            </w:pPr>
            <w:r w:rsidRPr="0048650C">
              <w:rPr>
                <w:rFonts w:eastAsia="DengXian"/>
                <w:sz w:val="20"/>
                <w:szCs w:val="20"/>
                <w:highlight w:val="green"/>
              </w:rPr>
              <w:t>Agreement:</w:t>
            </w:r>
            <w:r w:rsidRPr="0048650C">
              <w:rPr>
                <w:rFonts w:eastAsia="DengXian"/>
                <w:sz w:val="20"/>
                <w:szCs w:val="20"/>
              </w:rPr>
              <w:t xml:space="preserve"> </w:t>
            </w:r>
          </w:p>
          <w:p w14:paraId="61010067" w14:textId="77777777" w:rsidR="0048650C" w:rsidRPr="0048650C" w:rsidRDefault="0048650C" w:rsidP="0048650C">
            <w:pPr>
              <w:pStyle w:val="ListParagraph"/>
              <w:numPr>
                <w:ilvl w:val="0"/>
                <w:numId w:val="631"/>
              </w:numPr>
              <w:ind w:leftChars="0"/>
              <w:contextualSpacing/>
              <w:rPr>
                <w:rFonts w:ascii="Times New Roman" w:eastAsia="DengXian" w:hAnsi="Times New Roman"/>
                <w:szCs w:val="20"/>
                <w:lang w:eastAsia="zh-CN"/>
              </w:rPr>
            </w:pPr>
            <w:r w:rsidRPr="0048650C">
              <w:rPr>
                <w:rFonts w:ascii="Times New Roman" w:eastAsia="DengXian" w:hAnsi="Times New Roman"/>
                <w:szCs w:val="20"/>
                <w:lang w:eastAsia="zh-CN"/>
              </w:rPr>
              <w:t>For an aperiodic cross-slot SRS resource set in scenario 1, the slot offset of the SRS resource set refers to the first of the two slots spanned by the SRS resource set.</w:t>
            </w:r>
          </w:p>
          <w:p w14:paraId="7E795A90" w14:textId="77777777" w:rsidR="0048650C" w:rsidRPr="0048650C" w:rsidRDefault="0048650C" w:rsidP="0048650C">
            <w:pPr>
              <w:pStyle w:val="ListParagraph"/>
              <w:numPr>
                <w:ilvl w:val="0"/>
                <w:numId w:val="631"/>
              </w:numPr>
              <w:ind w:leftChars="0"/>
              <w:contextualSpacing/>
              <w:jc w:val="both"/>
              <w:rPr>
                <w:rFonts w:ascii="Times New Roman" w:eastAsia="DengXian" w:hAnsi="Times New Roman"/>
                <w:szCs w:val="20"/>
                <w:lang w:eastAsia="zh-CN"/>
              </w:rPr>
            </w:pPr>
            <w:r w:rsidRPr="0048650C">
              <w:rPr>
                <w:rFonts w:ascii="Times New Roman" w:eastAsia="DengXian" w:hAnsi="Times New Roman"/>
                <w:szCs w:val="20"/>
                <w:lang w:eastAsia="zh-CN"/>
              </w:rPr>
              <w:t>Note 1: Whether 0 or more SRS resource with time-domain resource entirely in the second slot (i.e. U slot) can be supported in scenario 1 is discussed separately.</w:t>
            </w:r>
          </w:p>
          <w:p w14:paraId="10944B2A" w14:textId="77777777" w:rsidR="0048650C" w:rsidRPr="0048650C" w:rsidRDefault="0048650C" w:rsidP="0048650C">
            <w:pPr>
              <w:pStyle w:val="ListParagraph"/>
              <w:numPr>
                <w:ilvl w:val="0"/>
                <w:numId w:val="631"/>
              </w:numPr>
              <w:ind w:leftChars="0"/>
              <w:contextualSpacing/>
              <w:jc w:val="both"/>
              <w:rPr>
                <w:rFonts w:ascii="Times New Roman" w:eastAsia="DengXian" w:hAnsi="Times New Roman"/>
                <w:szCs w:val="20"/>
                <w:lang w:eastAsia="zh-CN"/>
              </w:rPr>
            </w:pPr>
            <w:r w:rsidRPr="0048650C">
              <w:rPr>
                <w:rFonts w:ascii="Times New Roman" w:eastAsia="DengXian" w:hAnsi="Times New Roman"/>
                <w:szCs w:val="20"/>
                <w:lang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24143FAF" w14:textId="77777777" w:rsidR="0048650C" w:rsidRPr="0048650C" w:rsidRDefault="0048650C" w:rsidP="0048650C">
            <w:pPr>
              <w:pStyle w:val="ListParagraph"/>
              <w:numPr>
                <w:ilvl w:val="0"/>
                <w:numId w:val="631"/>
              </w:numPr>
              <w:ind w:leftChars="0"/>
              <w:contextualSpacing/>
              <w:jc w:val="both"/>
              <w:rPr>
                <w:rFonts w:ascii="Times New Roman" w:eastAsia="DengXian" w:hAnsi="Times New Roman"/>
                <w:szCs w:val="20"/>
                <w:lang w:eastAsia="zh-CN"/>
              </w:rPr>
            </w:pPr>
            <w:r w:rsidRPr="0048650C">
              <w:rPr>
                <w:rFonts w:ascii="Times New Roman" w:eastAsia="DengXian" w:hAnsi="Times New Roman"/>
                <w:szCs w:val="20"/>
                <w:lang w:eastAsia="zh-CN"/>
              </w:rPr>
              <w:t>Note 3: 0 or more SRS resource with time-domain resource entirely in the first slot (i.e. S slot) can be supported in scenario 1.</w:t>
            </w:r>
          </w:p>
          <w:p w14:paraId="37DBE39B" w14:textId="77777777" w:rsidR="0048650C" w:rsidRPr="0048650C" w:rsidRDefault="0048650C" w:rsidP="0048650C">
            <w:pPr>
              <w:contextualSpacing/>
              <w:rPr>
                <w:rFonts w:eastAsia="DengXian"/>
                <w:sz w:val="20"/>
                <w:szCs w:val="20"/>
              </w:rPr>
            </w:pPr>
          </w:p>
          <w:p w14:paraId="09B792A5" w14:textId="77777777" w:rsidR="0048650C" w:rsidRPr="0048650C" w:rsidRDefault="0048650C" w:rsidP="0048650C">
            <w:pPr>
              <w:contextualSpacing/>
              <w:rPr>
                <w:rFonts w:eastAsia="DengXian"/>
                <w:sz w:val="20"/>
                <w:szCs w:val="20"/>
              </w:rPr>
            </w:pPr>
            <w:r w:rsidRPr="0048650C">
              <w:rPr>
                <w:rFonts w:eastAsia="DengXian"/>
                <w:sz w:val="20"/>
                <w:szCs w:val="20"/>
                <w:highlight w:val="darkYellow"/>
              </w:rPr>
              <w:t>Working Assumption:</w:t>
            </w:r>
            <w:r w:rsidRPr="0048650C">
              <w:rPr>
                <w:rFonts w:eastAsia="DengXian"/>
                <w:sz w:val="20"/>
                <w:szCs w:val="20"/>
              </w:rPr>
              <w:t xml:space="preserve"> </w:t>
            </w:r>
          </w:p>
          <w:p w14:paraId="6281758B" w14:textId="77777777" w:rsidR="0048650C" w:rsidRPr="0048650C" w:rsidRDefault="0048650C" w:rsidP="0048650C">
            <w:pPr>
              <w:contextualSpacing/>
              <w:rPr>
                <w:rFonts w:eastAsia="DengXian"/>
                <w:sz w:val="20"/>
                <w:szCs w:val="20"/>
              </w:rPr>
            </w:pPr>
            <w:r w:rsidRPr="0048650C">
              <w:rPr>
                <w:rFonts w:eastAsia="DengXian"/>
                <w:sz w:val="20"/>
                <w:szCs w:val="20"/>
              </w:rPr>
              <w:t xml:space="preserve">For intra-repetition hopping for SRS repetition symbols within each SRS frequency hop, support </w:t>
            </w:r>
            <w:r w:rsidRPr="0048650C">
              <w:rPr>
                <w:rFonts w:eastAsia="DengXian"/>
                <w:color w:val="FF0000"/>
                <w:sz w:val="20"/>
                <w:szCs w:val="20"/>
              </w:rPr>
              <w:t>Alt-2</w:t>
            </w:r>
            <w:r w:rsidRPr="0048650C">
              <w:rPr>
                <w:rFonts w:eastAsia="DengXian"/>
                <w:sz w:val="20"/>
                <w:szCs w:val="20"/>
              </w:rPr>
              <w:t>:</w:t>
            </w:r>
          </w:p>
          <w:p w14:paraId="1B8738C7"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=K=2, select at least one of the following basic patterns:</w:t>
            </w:r>
          </w:p>
          <w:p w14:paraId="2D99F79F"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2 (non-consecutive mapping): {0,1,,…,0,1}</w:t>
            </w:r>
          </w:p>
          <w:p w14:paraId="283DD1D5"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=4 and K=2, down select from the following basic patterns:</w:t>
            </w:r>
          </w:p>
          <w:p w14:paraId="66A78E66"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1 (consecutive mapping):{0,…,0,2,…,2}</w:t>
            </w:r>
          </w:p>
          <w:p w14:paraId="450EDDD5" w14:textId="77777777" w:rsidR="0048650C" w:rsidRPr="0048650C" w:rsidRDefault="0048650C" w:rsidP="0048650C">
            <w:pPr>
              <w:pStyle w:val="ListParagraph"/>
              <w:numPr>
                <w:ilvl w:val="1"/>
                <w:numId w:val="628"/>
              </w:numPr>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2 (non-consecutive mapping):{0,2,…,0,2}</w:t>
            </w:r>
          </w:p>
          <w:p w14:paraId="66611B1B" w14:textId="77777777" w:rsidR="0048650C" w:rsidRPr="0048650C" w:rsidRDefault="0048650C" w:rsidP="0048650C">
            <w:pPr>
              <w:pStyle w:val="ListParagraph"/>
              <w:numPr>
                <w:ilvl w:val="0"/>
                <w:numId w:val="628"/>
              </w:numPr>
              <w:ind w:leftChars="0" w:left="420"/>
              <w:contextualSpacing/>
              <w:rPr>
                <w:rFonts w:ascii="Times New Roman" w:eastAsia="DengXian" w:hAnsi="Times New Roman"/>
                <w:szCs w:val="20"/>
                <w:lang w:eastAsia="zh-CN"/>
              </w:rPr>
            </w:pPr>
            <w:r w:rsidRPr="0048650C">
              <w:rPr>
                <w:rFonts w:ascii="Times New Roman" w:eastAsia="DengXian" w:hAnsi="Times New Roman"/>
                <w:szCs w:val="20"/>
                <w:lang w:eastAsia="zh-CN"/>
              </w:rPr>
              <w:t>when P</w:t>
            </w:r>
            <w:r w:rsidRPr="0048650C">
              <w:rPr>
                <w:rFonts w:ascii="Times New Roman" w:eastAsia="DengXian" w:hAnsi="Times New Roman"/>
                <w:szCs w:val="20"/>
                <w:vertAlign w:val="subscript"/>
                <w:lang w:eastAsia="zh-CN"/>
              </w:rPr>
              <w:t>F</w:t>
            </w:r>
            <w:r w:rsidRPr="0048650C">
              <w:rPr>
                <w:rFonts w:ascii="Times New Roman" w:eastAsia="DengXian" w:hAnsi="Times New Roman"/>
                <w:szCs w:val="20"/>
                <w:lang w:eastAsia="zh-CN"/>
              </w:rPr>
              <w:t>=K=4, down select from the following basic patterns:</w:t>
            </w:r>
          </w:p>
          <w:p w14:paraId="3659B5C6" w14:textId="77777777" w:rsidR="0048650C" w:rsidRPr="0048650C" w:rsidRDefault="0048650C" w:rsidP="0048650C">
            <w:pPr>
              <w:pStyle w:val="ListParagraph"/>
              <w:numPr>
                <w:ilvl w:val="1"/>
                <w:numId w:val="628"/>
              </w:numPr>
              <w:ind w:leftChars="0" w:left="840"/>
              <w:contextualSpacing/>
              <w:rPr>
                <w:rFonts w:ascii="Times New Roman" w:eastAsia="DengXian" w:hAnsi="Times New Roman"/>
                <w:szCs w:val="20"/>
                <w:lang w:eastAsia="zh-CN"/>
              </w:rPr>
            </w:pPr>
            <w:r w:rsidRPr="0048650C">
              <w:rPr>
                <w:rFonts w:ascii="Times New Roman" w:eastAsia="DengXian" w:hAnsi="Times New Roman"/>
                <w:szCs w:val="20"/>
                <w:lang w:eastAsia="zh-CN"/>
              </w:rPr>
              <w:t>Alt 1 (consecutive mapping): {0,…,0,2,…,2,1,…,1,3,…,3}</w:t>
            </w:r>
          </w:p>
          <w:p w14:paraId="1E2E978C" w14:textId="08120AF4" w:rsidR="000664A4" w:rsidRPr="0048650C" w:rsidRDefault="0048650C" w:rsidP="0048650C">
            <w:pPr>
              <w:pStyle w:val="ListParagraph"/>
              <w:numPr>
                <w:ilvl w:val="1"/>
                <w:numId w:val="628"/>
              </w:numPr>
              <w:spacing w:after="160"/>
              <w:ind w:leftChars="0" w:left="840"/>
              <w:contextualSpacing/>
              <w:rPr>
                <w:rFonts w:ascii="Times New Roman" w:hAnsi="Times New Roman"/>
                <w:szCs w:val="20"/>
                <w:lang w:eastAsia="zh-CN"/>
              </w:rPr>
            </w:pPr>
            <w:r w:rsidRPr="0048650C">
              <w:rPr>
                <w:rFonts w:ascii="Times New Roman" w:eastAsia="DengXian" w:hAnsi="Times New Roman"/>
                <w:szCs w:val="20"/>
                <w:lang w:eastAsia="zh-CN"/>
              </w:rPr>
              <w:t>Alt 2 (non-consecutive mapping): {0,2,1,3,…,0,2,1,3}</w:t>
            </w:r>
          </w:p>
        </w:tc>
      </w:tr>
    </w:tbl>
    <w:p w14:paraId="351AFCE5" w14:textId="77777777" w:rsidR="0033164F" w:rsidRDefault="0033164F" w:rsidP="00A421F5">
      <w:pPr>
        <w:pStyle w:val="0Maintext"/>
        <w:spacing w:after="120" w:afterAutospacing="0" w:line="240" w:lineRule="auto"/>
        <w:ind w:firstLine="0"/>
        <w:rPr>
          <w:lang w:val="en-US"/>
        </w:rPr>
      </w:pPr>
    </w:p>
    <w:p w14:paraId="5CAF2230" w14:textId="64683784"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w:t>
      </w:r>
      <w:r w:rsidR="007F1BB0">
        <w:rPr>
          <w:lang w:val="en-US"/>
        </w:rPr>
        <w:t>SRS cap</w:t>
      </w:r>
      <w:r w:rsidR="00A50F8A">
        <w:rPr>
          <w:lang w:val="en-US"/>
        </w:rPr>
        <w:t>a</w:t>
      </w:r>
      <w:r w:rsidR="007F1BB0">
        <w:rPr>
          <w:lang w:val="en-US"/>
        </w:rPr>
        <w:t>city and coverage</w:t>
      </w:r>
      <w:r>
        <w:rPr>
          <w:lang w:val="en-US"/>
        </w:rPr>
        <w:t xml:space="preserve">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54598BF" w:rsidR="00791F12" w:rsidRDefault="00F62D82">
      <w:pPr>
        <w:pStyle w:val="0Maintext"/>
        <w:numPr>
          <w:ilvl w:val="0"/>
          <w:numId w:val="10"/>
        </w:numPr>
        <w:spacing w:after="120"/>
        <w:rPr>
          <w:lang w:val="en-US"/>
        </w:rPr>
      </w:pPr>
      <w:r>
        <w:rPr>
          <w:lang w:val="en-US"/>
        </w:rPr>
        <w:t xml:space="preserve">SRS RPFS enhancement </w:t>
      </w:r>
    </w:p>
    <w:p w14:paraId="7FCA7ADD" w14:textId="063D4F29" w:rsidR="00F62D82" w:rsidRDefault="00F62D82">
      <w:pPr>
        <w:pStyle w:val="0Maintext"/>
        <w:numPr>
          <w:ilvl w:val="0"/>
          <w:numId w:val="10"/>
        </w:numPr>
        <w:spacing w:after="120"/>
        <w:rPr>
          <w:lang w:val="en-US"/>
        </w:rPr>
      </w:pPr>
      <w:r>
        <w:rPr>
          <w:lang w:val="en-US"/>
        </w:rPr>
        <w:t xml:space="preserve">SRS time domain enhancement </w:t>
      </w:r>
    </w:p>
    <w:p w14:paraId="67069062" w14:textId="7EC34B79" w:rsidR="00F62D82" w:rsidRDefault="00F62D82" w:rsidP="00F4449F">
      <w:pPr>
        <w:pStyle w:val="Heading1"/>
      </w:pPr>
      <w:r w:rsidRPr="00F62D82">
        <w:t>SRS RPFS enhancement</w:t>
      </w:r>
    </w:p>
    <w:p w14:paraId="5A079AEB" w14:textId="77777777" w:rsidR="00217F2D" w:rsidRDefault="00217F2D" w:rsidP="00A067BD">
      <w:pPr>
        <w:rPr>
          <w:sz w:val="20"/>
          <w:szCs w:val="20"/>
        </w:rPr>
      </w:pPr>
      <w:r>
        <w:rPr>
          <w:sz w:val="20"/>
          <w:szCs w:val="20"/>
        </w:rPr>
        <w:t>In Rel-17, SRS RB-level partial frequency sounding was introduced</w:t>
      </w:r>
    </w:p>
    <w:p w14:paraId="698A98A7" w14:textId="77777777" w:rsidR="00DD4CC6" w:rsidRDefault="00DD4CC6" w:rsidP="00FC7F52">
      <w:pPr>
        <w:pStyle w:val="ListParagraph"/>
        <w:numPr>
          <w:ilvl w:val="0"/>
          <w:numId w:val="622"/>
        </w:numPr>
        <w:ind w:leftChars="0"/>
        <w:rPr>
          <w:szCs w:val="20"/>
        </w:rPr>
      </w:pPr>
      <w:r>
        <w:rPr>
          <w:szCs w:val="20"/>
        </w:rPr>
        <w:t xml:space="preserve">Denote the bandwidth of SRS transmission as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oMath>
      <w:r>
        <w:rPr>
          <w:szCs w:val="20"/>
        </w:rPr>
        <w:t xml:space="preserve"> PRBs</w:t>
      </w:r>
    </w:p>
    <w:p w14:paraId="006336BE" w14:textId="7572B474" w:rsidR="00CF5ADF" w:rsidRDefault="00DD4CC6" w:rsidP="00FC7F52">
      <w:pPr>
        <w:pStyle w:val="ListParagraph"/>
        <w:numPr>
          <w:ilvl w:val="0"/>
          <w:numId w:val="622"/>
        </w:numPr>
        <w:ind w:leftChars="0"/>
        <w:rPr>
          <w:szCs w:val="20"/>
        </w:rPr>
      </w:pPr>
      <w:r>
        <w:rPr>
          <w:szCs w:val="20"/>
        </w:rPr>
        <w:t xml:space="preserve">SRS transmission is divided into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∈{2,4}</m:t>
        </m:r>
      </m:oMath>
      <w:r>
        <w:rPr>
          <w:szCs w:val="20"/>
        </w:rPr>
        <w:t xml:space="preserve"> </w:t>
      </w:r>
      <w:r w:rsidR="00FC7F52">
        <w:rPr>
          <w:szCs w:val="20"/>
        </w:rPr>
        <w:t xml:space="preserve"> </w:t>
      </w:r>
      <w:r>
        <w:rPr>
          <w:szCs w:val="20"/>
        </w:rPr>
        <w:t xml:space="preserve">segments of contiguous PRBs, each segment with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m</m:t>
                </m:r>
              </m:e>
              <m:sub>
                <m:r>
                  <w:rPr>
                    <w:rFonts w:ascii="Cambria Math" w:hAnsi="Cambria Math"/>
                    <w:szCs w:val="20"/>
                  </w:rPr>
                  <m:t>SRS,</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SRS</m:t>
                    </m:r>
                  </m:sub>
                </m:sSub>
              </m:sub>
            </m:sSub>
          </m:num>
          <m:den>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den>
        </m:f>
      </m:oMath>
      <w:r w:rsidR="00CF5ADF">
        <w:rPr>
          <w:szCs w:val="20"/>
        </w:rPr>
        <w:t xml:space="preserve"> contiguous PRBs</w:t>
      </w:r>
    </w:p>
    <w:p w14:paraId="58CC51D7" w14:textId="274A0B56" w:rsidR="00FC7F52" w:rsidRDefault="00950F75" w:rsidP="00CF5ADF">
      <w:pPr>
        <w:pStyle w:val="ListParagraph"/>
        <w:numPr>
          <w:ilvl w:val="1"/>
          <w:numId w:val="622"/>
        </w:numPr>
        <w:ind w:leftChars="0"/>
        <w:rPr>
          <w:szCs w:val="20"/>
        </w:rPr>
      </w:pPr>
      <w:r>
        <w:rPr>
          <w:szCs w:val="20"/>
        </w:rPr>
        <w:t xml:space="preserve">The started PRB is denoted as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r>
          <w:rPr>
            <w:rFonts w:ascii="Cambria Math" w:hAnsi="Cambria Math"/>
            <w:szCs w:val="20"/>
          </w:rPr>
          <m:t>∈{1,2,…,</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-1}</m:t>
        </m:r>
      </m:oMath>
      <w:r w:rsidR="00FC7F52">
        <w:rPr>
          <w:szCs w:val="20"/>
        </w:rPr>
        <w:t xml:space="preserve">transmission is divided into </w:t>
      </w:r>
    </w:p>
    <w:p w14:paraId="1306BC54" w14:textId="4D80EBFF" w:rsidR="00EA62EA" w:rsidRDefault="00A641E0" w:rsidP="00CF5ADF">
      <w:pPr>
        <w:pStyle w:val="ListParagraph"/>
        <w:numPr>
          <w:ilvl w:val="1"/>
          <w:numId w:val="622"/>
        </w:numPr>
        <w:ind w:leftChars="0"/>
        <w:rPr>
          <w:szCs w:val="20"/>
        </w:rPr>
      </w:pPr>
      <w:r>
        <w:rPr>
          <w:szCs w:val="20"/>
        </w:rPr>
        <w:t xml:space="preserve">Both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oMath>
      <w:r>
        <w:rPr>
          <w:szCs w:val="20"/>
        </w:rPr>
        <w:t xml:space="preserve"> and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F</m:t>
            </m:r>
          </m:sub>
        </m:sSub>
      </m:oMath>
      <w:r>
        <w:rPr>
          <w:szCs w:val="20"/>
        </w:rPr>
        <w:t>a</w:t>
      </w:r>
      <w:r w:rsidR="00996AF0">
        <w:rPr>
          <w:szCs w:val="20"/>
        </w:rPr>
        <w:t xml:space="preserve">re configured in </w:t>
      </w:r>
      <w:r w:rsidR="00996AF0" w:rsidRPr="00B170E0">
        <w:rPr>
          <w:i/>
          <w:iCs/>
          <w:szCs w:val="20"/>
          <w:lang w:val="en-US"/>
        </w:rPr>
        <w:t>startRBIndexFScaling</w:t>
      </w:r>
      <w:r w:rsidR="00996AF0">
        <w:rPr>
          <w:szCs w:val="20"/>
          <w:lang w:val="en-US"/>
        </w:rPr>
        <w:t xml:space="preserve"> in </w:t>
      </w:r>
      <w:r w:rsidR="00996AF0" w:rsidRPr="00996AF0">
        <w:rPr>
          <w:i/>
          <w:iCs/>
          <w:szCs w:val="20"/>
          <w:lang w:val="en-US"/>
        </w:rPr>
        <w:t>SRS-Resource</w:t>
      </w:r>
    </w:p>
    <w:p w14:paraId="30EA426A" w14:textId="77777777" w:rsidR="00FC7F52" w:rsidRPr="00FC7F52" w:rsidRDefault="00FC7F52" w:rsidP="00FC7F52">
      <w:pPr>
        <w:pStyle w:val="ListParagraph"/>
        <w:ind w:leftChars="0" w:left="720" w:firstLine="0"/>
        <w:rPr>
          <w:szCs w:val="20"/>
        </w:rPr>
      </w:pPr>
    </w:p>
    <w:p w14:paraId="2818BC70" w14:textId="3F1441F7" w:rsidR="001D13E4" w:rsidRPr="009D64B0" w:rsidRDefault="00E412FE" w:rsidP="00625D07">
      <w:pPr>
        <w:rPr>
          <w:szCs w:val="20"/>
        </w:rPr>
      </w:pPr>
      <w:r>
        <w:rPr>
          <w:noProof/>
        </w:rPr>
        <w:drawing>
          <wp:inline distT="0" distB="0" distL="0" distR="0" wp14:anchorId="31C00184" wp14:editId="768251A7">
            <wp:extent cx="5943600" cy="1847215"/>
            <wp:effectExtent l="0" t="0" r="0" b="0"/>
            <wp:docPr id="1955870457"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870457" name="Picture 1" descr="A diagram of a mathematical equatio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943600" cy="1847215"/>
                    </a:xfrm>
                    <a:prstGeom prst="rect">
                      <a:avLst/>
                    </a:prstGeom>
                  </pic:spPr>
                </pic:pic>
              </a:graphicData>
            </a:graphic>
          </wp:inline>
        </w:drawing>
      </w:r>
    </w:p>
    <w:p w14:paraId="4729E4B4" w14:textId="1BC0C122" w:rsidR="00B055CF" w:rsidRDefault="00B055CF" w:rsidP="00D16FA9">
      <w:pPr>
        <w:rPr>
          <w:sz w:val="20"/>
          <w:szCs w:val="20"/>
        </w:rPr>
      </w:pPr>
    </w:p>
    <w:p w14:paraId="2C662104" w14:textId="606C8090" w:rsidR="000578C8" w:rsidRDefault="000578C8" w:rsidP="00D16FA9">
      <w:pPr>
        <w:rPr>
          <w:sz w:val="20"/>
          <w:szCs w:val="20"/>
        </w:rPr>
      </w:pPr>
      <w:r>
        <w:rPr>
          <w:sz w:val="20"/>
          <w:szCs w:val="20"/>
        </w:rPr>
        <w:t xml:space="preserve">Furthermore RPFS frequency hopping was also introduced in Rel-17, </w:t>
      </w:r>
      <w:r w:rsidR="00DC0A71">
        <w:rPr>
          <w:sz w:val="20"/>
          <w:szCs w:val="20"/>
        </w:rPr>
        <w:t xml:space="preserve">the starting PRB location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hop</m:t>
                </m:r>
              </m:sub>
            </m:sSub>
          </m:e>
        </m:d>
        <m:r>
          <w:rPr>
            <w:rFonts w:ascii="Cambria Math" w:hAnsi="Cambria Math"/>
            <w:sz w:val="20"/>
            <w:szCs w:val="20"/>
          </w:rPr>
          <m:t xml:space="preserve">  mod </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F</m:t>
            </m:r>
          </m:sub>
        </m:sSub>
        <m:r>
          <w:rPr>
            <w:rFonts w:ascii="Cambria Math" w:hAnsi="Cambria Math"/>
            <w:sz w:val="20"/>
            <w:szCs w:val="20"/>
          </w:rPr>
          <m:t xml:space="preserve"> </m:t>
        </m:r>
      </m:oMath>
    </w:p>
    <w:p w14:paraId="4E8B71CD" w14:textId="54158101"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=2</m:t>
        </m:r>
      </m:oMath>
      <w:r w:rsidR="00981E97">
        <w:rPr>
          <w:szCs w:val="20"/>
        </w:rPr>
        <w:t xml:space="preserve">, the hopping pattern is </w:t>
      </w:r>
      <m:oMath>
        <m:r>
          <w:rPr>
            <w:rFonts w:ascii="Cambria Math" w:hAnsi="Cambria Math"/>
            <w:szCs w:val="20"/>
          </w:rPr>
          <m:t>{0,1}</m:t>
        </m:r>
      </m:oMath>
    </w:p>
    <w:p w14:paraId="4A9B783C" w14:textId="0A785394" w:rsidR="00981E97" w:rsidRPr="00981E97" w:rsidRDefault="00000000" w:rsidP="00981E97">
      <w:pPr>
        <w:pStyle w:val="ListParagraph"/>
        <w:numPr>
          <w:ilvl w:val="0"/>
          <w:numId w:val="623"/>
        </w:numPr>
        <w:ind w:leftChars="0"/>
        <w:rPr>
          <w:szCs w:val="20"/>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F</m:t>
            </m:r>
          </m:sub>
        </m:sSub>
        <m:r>
          <w:rPr>
            <w:rFonts w:ascii="Cambria Math" w:hAnsi="Cambria Math"/>
            <w:szCs w:val="20"/>
          </w:rPr>
          <m:t>=4</m:t>
        </m:r>
      </m:oMath>
      <w:r w:rsidR="00981E97">
        <w:rPr>
          <w:szCs w:val="20"/>
        </w:rPr>
        <w:t xml:space="preserve">, the hopping pattern is </w:t>
      </w:r>
      <m:oMath>
        <m:r>
          <w:rPr>
            <w:rFonts w:ascii="Cambria Math" w:hAnsi="Cambria Math"/>
            <w:szCs w:val="20"/>
          </w:rPr>
          <m:t>{0,2,1,3}</m:t>
        </m:r>
      </m:oMath>
    </w:p>
    <w:p w14:paraId="075B1C97" w14:textId="77777777" w:rsidR="00873858" w:rsidRDefault="00873858" w:rsidP="00FF7218">
      <w:pPr>
        <w:pStyle w:val="0Maintext"/>
        <w:spacing w:after="120" w:afterAutospacing="0" w:line="240" w:lineRule="auto"/>
        <w:ind w:firstLine="0"/>
        <w:contextualSpacing/>
      </w:pPr>
    </w:p>
    <w:p w14:paraId="21E44257" w14:textId="372DF441" w:rsidR="00873858" w:rsidRDefault="00873858" w:rsidP="00FF7218">
      <w:pPr>
        <w:pStyle w:val="0Maintext"/>
        <w:spacing w:after="120" w:afterAutospacing="0" w:line="240" w:lineRule="auto"/>
        <w:ind w:firstLine="0"/>
        <w:contextualSpacing/>
      </w:pPr>
      <w:r>
        <w:t xml:space="preserve">For enhanced RPFS, we have the following proposal </w:t>
      </w:r>
    </w:p>
    <w:p w14:paraId="1826AC20" w14:textId="77777777" w:rsidR="00873858" w:rsidRDefault="00873858" w:rsidP="00FF7218">
      <w:pPr>
        <w:pStyle w:val="0Maintext"/>
        <w:spacing w:after="120" w:afterAutospacing="0" w:line="240" w:lineRule="auto"/>
        <w:ind w:firstLine="0"/>
        <w:contextualSpacing/>
      </w:pPr>
    </w:p>
    <w:p w14:paraId="7662AE25" w14:textId="3F7E2CE6" w:rsidR="000E06B1" w:rsidRPr="00E91C2E" w:rsidRDefault="00F1219B" w:rsidP="000E06B1">
      <w:pPr>
        <w:pStyle w:val="0Maintext"/>
        <w:spacing w:after="120" w:afterAutospacing="0" w:line="240" w:lineRule="auto"/>
        <w:ind w:firstLine="0"/>
        <w:contextualSpacing/>
        <w:rPr>
          <w:b/>
          <w:i/>
          <w:lang w:val="en-US"/>
        </w:rPr>
      </w:pPr>
      <w:r w:rsidRPr="0078775C">
        <w:rPr>
          <w:b/>
          <w:i/>
          <w:lang w:val="en-US"/>
        </w:rPr>
        <w:t xml:space="preserve">Proposal 1, </w:t>
      </w:r>
      <w:r w:rsidR="00AF54C2" w:rsidRPr="004E7A61">
        <w:rPr>
          <w:b/>
          <w:i/>
          <w:lang w:val="en-US"/>
        </w:rPr>
        <w:t>For</w:t>
      </w:r>
      <w:r w:rsidR="00EE5F65">
        <w:rPr>
          <w:b/>
          <w:i/>
          <w:lang w:val="en-US"/>
        </w:rPr>
        <w:t xml:space="preserve"> m</w:t>
      </w:r>
      <w:r w:rsidR="00EE5F65" w:rsidRPr="00EE5F65">
        <w:rPr>
          <w:b/>
          <w:i/>
          <w:lang w:val="en-US"/>
        </w:rPr>
        <w:t>ultiple frequency-domain starting positions for SRS repetition symbols within each SRS frequency hop for RB-level partial frequency sounding</w:t>
      </w:r>
      <w:r w:rsidR="0095768E">
        <w:rPr>
          <w:b/>
          <w:i/>
          <w:lang w:val="en-US"/>
        </w:rPr>
        <w:t>, when t</w:t>
      </w:r>
      <w:r w:rsidR="0095768E" w:rsidRPr="0095768E">
        <w:rPr>
          <w:b/>
          <w:i/>
          <w:lang w:val="en-US"/>
        </w:rPr>
        <w:t>he R repetition symbols are equally divided into K subgroups</w:t>
      </w:r>
      <w:r w:rsidR="001F4F4B">
        <w:rPr>
          <w:b/>
          <w:i/>
          <w:lang w:val="en-US"/>
        </w:rPr>
        <w:t>, consider to support both the</w:t>
      </w:r>
      <w:r w:rsidR="001F4F4B" w:rsidRPr="001F4F4B">
        <w:rPr>
          <w:b/>
          <w:bCs/>
          <w:i/>
          <w:iCs/>
          <w:lang w:val="en-US"/>
        </w:rPr>
        <w:t xml:space="preserve"> </w:t>
      </w:r>
      <w:r w:rsidR="001F4F4B" w:rsidRPr="001F4F4B">
        <w:rPr>
          <w:rFonts w:eastAsia="DengXian" w:hint="eastAsia"/>
          <w:b/>
          <w:bCs/>
          <w:i/>
          <w:iCs/>
          <w:lang w:eastAsia="zh-CN"/>
        </w:rPr>
        <w:t>consecutive mapping</w:t>
      </w:r>
      <w:r w:rsidR="001F4F4B" w:rsidRPr="001F4F4B">
        <w:rPr>
          <w:rFonts w:eastAsia="DengXian"/>
          <w:b/>
          <w:bCs/>
          <w:i/>
          <w:iCs/>
          <w:lang w:eastAsia="zh-CN"/>
        </w:rPr>
        <w:t xml:space="preserve"> and non-</w:t>
      </w:r>
      <w:r w:rsidR="001F4F4B" w:rsidRPr="001F4F4B">
        <w:rPr>
          <w:rFonts w:eastAsia="DengXian" w:hint="eastAsia"/>
          <w:b/>
          <w:bCs/>
          <w:i/>
          <w:iCs/>
          <w:lang w:eastAsia="zh-CN"/>
        </w:rPr>
        <w:t>consecutive mapping</w:t>
      </w:r>
    </w:p>
    <w:p w14:paraId="1A3C0F9B" w14:textId="29B6D8B5" w:rsidR="007668C4" w:rsidRDefault="007668C4" w:rsidP="00A230AD">
      <w:pPr>
        <w:pStyle w:val="Heading1"/>
      </w:pPr>
      <w:r w:rsidRPr="007668C4">
        <w:t>SRS time domain enhancement</w:t>
      </w:r>
    </w:p>
    <w:p w14:paraId="5C463B0B" w14:textId="55C84F57" w:rsidR="009C4E18" w:rsidRDefault="006700DB" w:rsidP="00D62DFC">
      <w:pPr>
        <w:pStyle w:val="0Maintext"/>
        <w:spacing w:after="120" w:afterAutospacing="0" w:line="240" w:lineRule="auto"/>
        <w:ind w:firstLine="0"/>
      </w:pPr>
      <w:r>
        <w:t xml:space="preserve">In current NR, the time domain resource allocation of SRS resource is configured as </w:t>
      </w:r>
      <w:r w:rsidR="00D62DFC" w:rsidRPr="00D56EB1">
        <w:rPr>
          <w:i/>
          <w:iCs/>
        </w:rPr>
        <w:t>nrofSymbols</w:t>
      </w:r>
      <w:r w:rsidR="00D62DFC" w:rsidRPr="00D62DFC">
        <w:t xml:space="preserve"> and </w:t>
      </w:r>
      <w:r w:rsidR="00D62DFC" w:rsidRPr="003608E9">
        <w:rPr>
          <w:i/>
          <w:iCs/>
        </w:rPr>
        <w:t>startPosition</w:t>
      </w:r>
      <w:r w:rsidR="00D62DFC" w:rsidRPr="00D62DFC">
        <w:t xml:space="preserve"> in </w:t>
      </w:r>
      <w:r w:rsidR="00D62DFC" w:rsidRPr="0059682E">
        <w:rPr>
          <w:i/>
          <w:iCs/>
        </w:rPr>
        <w:t>resourceMapping</w:t>
      </w:r>
      <w:r w:rsidR="00D62DFC" w:rsidRPr="00D62DFC">
        <w:t xml:space="preserve"> in </w:t>
      </w:r>
      <w:r w:rsidR="00D62DFC" w:rsidRPr="00622B33">
        <w:rPr>
          <w:i/>
          <w:iCs/>
        </w:rPr>
        <w:t>SRS-Resource</w:t>
      </w:r>
    </w:p>
    <w:p w14:paraId="020DFDE5" w14:textId="77777777" w:rsidR="00A17A41" w:rsidRDefault="00A17A41" w:rsidP="00DC6355">
      <w:pPr>
        <w:pStyle w:val="0Maintext"/>
        <w:spacing w:after="120" w:afterAutospacing="0" w:line="240" w:lineRule="auto"/>
        <w:ind w:firstLine="0"/>
      </w:pPr>
      <w:r>
        <w:rPr>
          <w:noProof/>
        </w:rPr>
        <w:drawing>
          <wp:inline distT="0" distB="0" distL="0" distR="0" wp14:anchorId="75E3F7D8" wp14:editId="54F65BBA">
            <wp:extent cx="5943600" cy="839470"/>
            <wp:effectExtent l="0" t="0" r="0" b="0"/>
            <wp:docPr id="542940322"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40322" name="Picture 1" descr="A white background with black 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43600" cy="839470"/>
                    </a:xfrm>
                    <a:prstGeom prst="rect">
                      <a:avLst/>
                    </a:prstGeom>
                  </pic:spPr>
                </pic:pic>
              </a:graphicData>
            </a:graphic>
          </wp:inline>
        </w:drawing>
      </w:r>
    </w:p>
    <w:p w14:paraId="2A41232B" w14:textId="04EFBD58" w:rsidR="00A17A41" w:rsidRDefault="00A17A41" w:rsidP="00DC6355">
      <w:pPr>
        <w:pStyle w:val="0Maintext"/>
        <w:spacing w:after="120" w:afterAutospacing="0" w:line="240" w:lineRule="auto"/>
        <w:ind w:firstLine="0"/>
      </w:pPr>
      <w:r>
        <w:rPr>
          <w:noProof/>
        </w:rPr>
        <w:drawing>
          <wp:inline distT="0" distB="0" distL="0" distR="0" wp14:anchorId="7C3F882C" wp14:editId="5B581D14">
            <wp:extent cx="5943600" cy="873760"/>
            <wp:effectExtent l="0" t="0" r="0" b="2540"/>
            <wp:docPr id="2071316287" name="Picture 2" descr="A white background with black and red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16287" name="Picture 2" descr="A white background with black and red dots&#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5943600" cy="873760"/>
                    </a:xfrm>
                    <a:prstGeom prst="rect">
                      <a:avLst/>
                    </a:prstGeom>
                  </pic:spPr>
                </pic:pic>
              </a:graphicData>
            </a:graphic>
          </wp:inline>
        </w:drawing>
      </w:r>
    </w:p>
    <w:p w14:paraId="0E150276" w14:textId="77777777" w:rsidR="00A17A41" w:rsidRDefault="00A17A41" w:rsidP="00DC6355">
      <w:pPr>
        <w:pStyle w:val="0Maintext"/>
        <w:spacing w:after="120" w:afterAutospacing="0" w:line="240" w:lineRule="auto"/>
        <w:ind w:firstLine="0"/>
      </w:pPr>
      <w:r>
        <w:rPr>
          <w:noProof/>
        </w:rPr>
        <w:drawing>
          <wp:inline distT="0" distB="0" distL="0" distR="0" wp14:anchorId="3D19E738" wp14:editId="6D7F76F9">
            <wp:extent cx="5943600" cy="631825"/>
            <wp:effectExtent l="0" t="0" r="0" b="3175"/>
            <wp:docPr id="36536309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63093" name="Picture 365363093"/>
                    <pic:cNvPicPr/>
                  </pic:nvPicPr>
                  <pic:blipFill>
                    <a:blip r:embed="rId10">
                      <a:extLst>
                        <a:ext uri="{28A0092B-C50C-407E-A947-70E740481C1C}">
                          <a14:useLocalDpi xmlns:a14="http://schemas.microsoft.com/office/drawing/2010/main" val="0"/>
                        </a:ext>
                      </a:extLst>
                    </a:blip>
                    <a:stretch>
                      <a:fillRect/>
                    </a:stretch>
                  </pic:blipFill>
                  <pic:spPr>
                    <a:xfrm>
                      <a:off x="0" y="0"/>
                      <a:ext cx="5943600" cy="631825"/>
                    </a:xfrm>
                    <a:prstGeom prst="rect">
                      <a:avLst/>
                    </a:prstGeom>
                  </pic:spPr>
                </pic:pic>
              </a:graphicData>
            </a:graphic>
          </wp:inline>
        </w:drawing>
      </w:r>
    </w:p>
    <w:p w14:paraId="2CBD5BC8" w14:textId="10463357" w:rsidR="00C166AE" w:rsidRDefault="00A17A41" w:rsidP="00DC6355">
      <w:pPr>
        <w:pStyle w:val="0Maintext"/>
        <w:spacing w:after="120" w:afterAutospacing="0" w:line="240" w:lineRule="auto"/>
        <w:ind w:firstLine="0"/>
      </w:pPr>
      <w:r>
        <w:t>For c</w:t>
      </w:r>
      <w:r w:rsidRPr="00037885">
        <w:rPr>
          <w:szCs w:val="21"/>
        </w:rPr>
        <w:t>ross-slot SRS between one U slot and one adjacent S slot within a single SRS resource set</w:t>
      </w:r>
      <w:r w:rsidR="00A31B9C">
        <w:rPr>
          <w:szCs w:val="21"/>
        </w:rPr>
        <w:t>, w</w:t>
      </w:r>
      <w:r w:rsidR="000A23F0">
        <w:t>e</w:t>
      </w:r>
      <w:r w:rsidR="00C166AE">
        <w:t xml:space="preserve"> have the following proposal </w:t>
      </w:r>
    </w:p>
    <w:p w14:paraId="0A612007" w14:textId="77777777" w:rsidR="0097668D" w:rsidRPr="005A7F95" w:rsidRDefault="00C166AE" w:rsidP="002D529E">
      <w:pPr>
        <w:snapToGrid w:val="0"/>
        <w:rPr>
          <w:b/>
          <w:bCs/>
          <w:i/>
          <w:iCs/>
          <w:sz w:val="20"/>
          <w:szCs w:val="21"/>
        </w:rPr>
      </w:pPr>
      <w:r w:rsidRPr="005A7F95">
        <w:rPr>
          <w:b/>
          <w:bCs/>
          <w:i/>
          <w:iCs/>
          <w:sz w:val="20"/>
          <w:szCs w:val="20"/>
        </w:rPr>
        <w:t xml:space="preserve">Proposal 2, </w:t>
      </w:r>
      <w:r w:rsidR="00721D06" w:rsidRPr="005A7F95">
        <w:rPr>
          <w:rFonts w:eastAsia="Calibri"/>
          <w:b/>
          <w:bCs/>
          <w:i/>
          <w:iCs/>
          <w:sz w:val="20"/>
          <w:szCs w:val="20"/>
          <w:lang w:val="en-GB" w:eastAsia="en-US"/>
        </w:rPr>
        <w:t>For</w:t>
      </w:r>
      <w:r w:rsidR="0097668D" w:rsidRPr="005A7F95">
        <w:rPr>
          <w:b/>
          <w:bCs/>
          <w:i/>
          <w:iCs/>
          <w:sz w:val="20"/>
          <w:szCs w:val="21"/>
        </w:rPr>
        <w:t xml:space="preserve"> Cross-slot SRS between one U slot and one adjacent S slot within a single SRS resource set</w:t>
      </w:r>
    </w:p>
    <w:p w14:paraId="35FBCCF4" w14:textId="77777777" w:rsidR="004F109F" w:rsidRDefault="004F109F" w:rsidP="00937895">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Extend the candidate values of nrofSymbols of SRS-Resource to include one or multiple of {n15, n16, n17, n18, n19, n20, n21, n22, n23, n24, n25, n26, n27, n28}</w:t>
      </w:r>
    </w:p>
    <w:p w14:paraId="60D499A7" w14:textId="77777777" w:rsidR="00553B3A" w:rsidRDefault="00553B3A" w:rsidP="00553B3A">
      <w:pPr>
        <w:snapToGrid w:val="0"/>
        <w:rPr>
          <w:b/>
          <w:bCs/>
          <w:i/>
          <w:iCs/>
          <w:szCs w:val="20"/>
        </w:rPr>
      </w:pPr>
    </w:p>
    <w:p w14:paraId="12D25B8E" w14:textId="63590E5E" w:rsidR="00553B3A" w:rsidRDefault="00553B3A" w:rsidP="00553B3A">
      <w:pPr>
        <w:pStyle w:val="0Maintext"/>
        <w:spacing w:after="120" w:afterAutospacing="0" w:line="240" w:lineRule="auto"/>
        <w:ind w:firstLine="0"/>
      </w:pPr>
      <w:r>
        <w:t xml:space="preserve">In the last RAN1#122 meeting, it was also discussed whether to enhance aperiodic SRS resource set to allow an aperiodic SRS resource set to span two slots. Note that in legacy, due to the restriction that </w:t>
      </w:r>
      <w:r w:rsidR="00826486">
        <w:t>an</w:t>
      </w:r>
      <w:r>
        <w:t xml:space="preserve"> aperiodic SRS resource set cannot span more than 1 slot, enhancement was allowed for aperiodic SRS resource set with usage of “antennaSwitching” to allow more than one aperiodic SRS resource sets to be configured. Therefore, we have the following proposal </w:t>
      </w:r>
    </w:p>
    <w:p w14:paraId="28D32E39" w14:textId="77777777" w:rsidR="00BF0015" w:rsidRDefault="00553B3A" w:rsidP="00553B3A">
      <w:pPr>
        <w:snapToGrid w:val="0"/>
        <w:rPr>
          <w:b/>
          <w:bCs/>
          <w:i/>
          <w:iCs/>
          <w:sz w:val="20"/>
          <w:szCs w:val="20"/>
        </w:rPr>
      </w:pPr>
      <w:r w:rsidRPr="005A7F95">
        <w:rPr>
          <w:b/>
          <w:bCs/>
          <w:i/>
          <w:iCs/>
          <w:sz w:val="20"/>
          <w:szCs w:val="20"/>
        </w:rPr>
        <w:t xml:space="preserve">Proposal </w:t>
      </w:r>
      <w:r>
        <w:rPr>
          <w:b/>
          <w:bCs/>
          <w:i/>
          <w:iCs/>
          <w:sz w:val="20"/>
          <w:szCs w:val="20"/>
        </w:rPr>
        <w:t>3</w:t>
      </w:r>
      <w:r w:rsidRPr="005A7F95">
        <w:rPr>
          <w:b/>
          <w:bCs/>
          <w:i/>
          <w:iCs/>
          <w:sz w:val="20"/>
          <w:szCs w:val="20"/>
        </w:rPr>
        <w:t xml:space="preserve">, </w:t>
      </w:r>
      <w:r>
        <w:rPr>
          <w:b/>
          <w:bCs/>
          <w:i/>
          <w:iCs/>
          <w:sz w:val="20"/>
          <w:szCs w:val="20"/>
        </w:rPr>
        <w:t xml:space="preserve">If enhancement to aperiodic SRS resource set is allowed </w:t>
      </w:r>
      <w:r w:rsidR="00E30BBE">
        <w:rPr>
          <w:b/>
          <w:bCs/>
          <w:i/>
          <w:iCs/>
          <w:sz w:val="20"/>
          <w:szCs w:val="20"/>
        </w:rPr>
        <w:t xml:space="preserve">to span consecutive two slots, </w:t>
      </w:r>
      <w:r w:rsidR="00F67AAF">
        <w:rPr>
          <w:b/>
          <w:bCs/>
          <w:i/>
          <w:iCs/>
          <w:sz w:val="20"/>
          <w:szCs w:val="20"/>
        </w:rPr>
        <w:t>i</w:t>
      </w:r>
      <w:r w:rsidR="00F04347">
        <w:rPr>
          <w:b/>
          <w:bCs/>
          <w:i/>
          <w:iCs/>
          <w:sz w:val="20"/>
          <w:szCs w:val="20"/>
        </w:rPr>
        <w:t>.</w:t>
      </w:r>
      <w:r w:rsidR="00E30BBE">
        <w:rPr>
          <w:b/>
          <w:bCs/>
          <w:i/>
          <w:iCs/>
          <w:sz w:val="20"/>
          <w:szCs w:val="20"/>
        </w:rPr>
        <w:t>e</w:t>
      </w:r>
      <w:r w:rsidR="00F67AAF">
        <w:rPr>
          <w:b/>
          <w:bCs/>
          <w:i/>
          <w:iCs/>
          <w:sz w:val="20"/>
          <w:szCs w:val="20"/>
        </w:rPr>
        <w:t>.</w:t>
      </w:r>
      <w:r w:rsidR="00E30BBE">
        <w:rPr>
          <w:b/>
          <w:bCs/>
          <w:i/>
          <w:iCs/>
          <w:sz w:val="20"/>
          <w:szCs w:val="20"/>
        </w:rPr>
        <w:t xml:space="preserve">, </w:t>
      </w:r>
      <w:r w:rsidR="00F04347">
        <w:rPr>
          <w:b/>
          <w:bCs/>
          <w:i/>
          <w:iCs/>
          <w:sz w:val="20"/>
          <w:szCs w:val="20"/>
        </w:rPr>
        <w:t xml:space="preserve">a </w:t>
      </w:r>
      <w:r w:rsidR="00E30BBE" w:rsidRPr="00E30BBE">
        <w:rPr>
          <w:b/>
          <w:bCs/>
          <w:i/>
          <w:iCs/>
          <w:sz w:val="20"/>
          <w:szCs w:val="20"/>
        </w:rPr>
        <w:t xml:space="preserve">S slot </w:t>
      </w:r>
      <w:r w:rsidR="00F04347">
        <w:rPr>
          <w:b/>
          <w:bCs/>
          <w:i/>
          <w:iCs/>
          <w:sz w:val="20"/>
          <w:szCs w:val="20"/>
        </w:rPr>
        <w:t xml:space="preserve">followed by </w:t>
      </w:r>
      <w:r w:rsidR="00E30BBE" w:rsidRPr="00E30BBE">
        <w:rPr>
          <w:b/>
          <w:bCs/>
          <w:i/>
          <w:iCs/>
          <w:sz w:val="20"/>
          <w:szCs w:val="20"/>
        </w:rPr>
        <w:t xml:space="preserve"> a U slot </w:t>
      </w:r>
    </w:p>
    <w:p w14:paraId="3A5FBF45" w14:textId="77777777" w:rsidR="00BF0015" w:rsidRDefault="00BF0015"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The enhancement is not considered for SRS resource set with usage of “</w:t>
      </w:r>
      <w:r w:rsidRPr="00BF0015">
        <w:rPr>
          <w:rFonts w:ascii="Times New Roman" w:hAnsi="Times New Roman"/>
          <w:b/>
          <w:bCs/>
          <w:i/>
          <w:iCs/>
          <w:szCs w:val="20"/>
        </w:rPr>
        <w:t>antennaSwitching</w:t>
      </w:r>
      <w:r>
        <w:rPr>
          <w:rFonts w:ascii="Times New Roman" w:hAnsi="Times New Roman"/>
          <w:b/>
          <w:bCs/>
          <w:i/>
          <w:iCs/>
          <w:szCs w:val="20"/>
        </w:rPr>
        <w:t>”</w:t>
      </w:r>
    </w:p>
    <w:p w14:paraId="530587A0" w14:textId="77777777" w:rsidR="00E25C42" w:rsidRDefault="007B68F8"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w:t>
      </w:r>
      <w:r w:rsidRPr="007B68F8">
        <w:rPr>
          <w:rFonts w:ascii="Times New Roman" w:hAnsi="Times New Roman"/>
          <w:b/>
          <w:bCs/>
          <w:i/>
          <w:iCs/>
          <w:szCs w:val="20"/>
        </w:rPr>
        <w:t>he slot offset refers to the first of the two slots spanned by the</w:t>
      </w:r>
      <w:r w:rsidR="00550BB1">
        <w:rPr>
          <w:rFonts w:ascii="Times New Roman" w:hAnsi="Times New Roman"/>
          <w:b/>
          <w:bCs/>
          <w:i/>
          <w:iCs/>
          <w:szCs w:val="20"/>
        </w:rPr>
        <w:t xml:space="preserve"> aperiodic</w:t>
      </w:r>
      <w:r w:rsidRPr="007B68F8">
        <w:rPr>
          <w:rFonts w:ascii="Times New Roman" w:hAnsi="Times New Roman"/>
          <w:b/>
          <w:bCs/>
          <w:i/>
          <w:iCs/>
          <w:szCs w:val="20"/>
        </w:rPr>
        <w:t xml:space="preserve"> SRS resource</w:t>
      </w:r>
      <w:r w:rsidR="00E25C42">
        <w:rPr>
          <w:rFonts w:ascii="Times New Roman" w:hAnsi="Times New Roman"/>
          <w:b/>
          <w:bCs/>
          <w:i/>
          <w:iCs/>
          <w:szCs w:val="20"/>
        </w:rPr>
        <w:t xml:space="preserve"> set</w:t>
      </w:r>
    </w:p>
    <w:p w14:paraId="523E700E" w14:textId="49F80ABC" w:rsidR="00E25C42" w:rsidRDefault="00E25C42" w:rsidP="00553B3A">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 xml:space="preserve">The </w:t>
      </w:r>
      <w:r w:rsidR="002130E3">
        <w:rPr>
          <w:rFonts w:ascii="Times New Roman" w:hAnsi="Times New Roman"/>
          <w:b/>
          <w:bCs/>
          <w:i/>
          <w:iCs/>
          <w:szCs w:val="20"/>
        </w:rPr>
        <w:t>available</w:t>
      </w:r>
      <w:r>
        <w:rPr>
          <w:rFonts w:ascii="Times New Roman" w:hAnsi="Times New Roman"/>
          <w:b/>
          <w:bCs/>
          <w:i/>
          <w:iCs/>
          <w:szCs w:val="20"/>
        </w:rPr>
        <w:t xml:space="preserve"> slot is defined based on </w:t>
      </w:r>
      <w:r w:rsidR="00E006CE" w:rsidRPr="00614CAC">
        <w:rPr>
          <w:rFonts w:ascii="Times New Roman" w:hAnsi="Times New Roman"/>
          <w:b/>
          <w:bCs/>
          <w:i/>
          <w:iCs/>
          <w:szCs w:val="20"/>
        </w:rPr>
        <w:t>Alt-0</w:t>
      </w:r>
    </w:p>
    <w:p w14:paraId="02198C0E" w14:textId="560F9E5F" w:rsidR="00553B3A" w:rsidRPr="00EF1176" w:rsidRDefault="00614CAC" w:rsidP="00EF1176">
      <w:pPr>
        <w:pStyle w:val="ListParagraph"/>
        <w:numPr>
          <w:ilvl w:val="1"/>
          <w:numId w:val="626"/>
        </w:numPr>
        <w:ind w:leftChars="0"/>
        <w:rPr>
          <w:rFonts w:ascii="Times New Roman" w:hAnsi="Times New Roman"/>
          <w:b/>
          <w:bCs/>
          <w:i/>
          <w:iCs/>
          <w:szCs w:val="20"/>
        </w:rPr>
      </w:pPr>
      <w:r w:rsidRPr="00614CAC">
        <w:rPr>
          <w:rFonts w:ascii="Times New Roman" w:hAnsi="Times New Roman"/>
          <w:b/>
          <w:bCs/>
          <w:i/>
          <w:iCs/>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22777CA" w14:textId="3130A35F" w:rsidR="00041988" w:rsidRDefault="00C84FE2" w:rsidP="003105DC">
      <w:pPr>
        <w:pStyle w:val="Heading1"/>
      </w:pPr>
      <w:r>
        <w:t>Conclusion</w:t>
      </w:r>
    </w:p>
    <w:p w14:paraId="186E2320" w14:textId="77777777" w:rsidR="007A0DC2" w:rsidRDefault="007A0DC2" w:rsidP="007A0DC2">
      <w:pPr>
        <w:pStyle w:val="0Maintext"/>
        <w:spacing w:after="120" w:afterAutospacing="0" w:line="240" w:lineRule="auto"/>
        <w:ind w:firstLine="0"/>
        <w:rPr>
          <w:lang w:val="en-US"/>
        </w:rPr>
      </w:pPr>
      <w:r>
        <w:rPr>
          <w:lang w:val="en-US"/>
        </w:rPr>
        <w:t xml:space="preserve">In this contribution, we provide our views on the SRS capacity and coverage enhancement in the following two areas. </w:t>
      </w:r>
    </w:p>
    <w:p w14:paraId="5446387F" w14:textId="77777777" w:rsidR="007A0DC2" w:rsidRDefault="007A0DC2" w:rsidP="007A0DC2">
      <w:pPr>
        <w:pStyle w:val="0Maintext"/>
        <w:numPr>
          <w:ilvl w:val="0"/>
          <w:numId w:val="10"/>
        </w:numPr>
        <w:spacing w:after="120"/>
        <w:rPr>
          <w:lang w:val="en-US"/>
        </w:rPr>
      </w:pPr>
      <w:r>
        <w:rPr>
          <w:lang w:val="en-US"/>
        </w:rPr>
        <w:t xml:space="preserve">SRS RPFS enhancement </w:t>
      </w:r>
    </w:p>
    <w:p w14:paraId="24F250FB" w14:textId="77777777" w:rsidR="007A0DC2" w:rsidRDefault="007A0DC2" w:rsidP="007A0DC2">
      <w:pPr>
        <w:pStyle w:val="0Maintext"/>
        <w:numPr>
          <w:ilvl w:val="0"/>
          <w:numId w:val="10"/>
        </w:numPr>
        <w:spacing w:after="120"/>
        <w:rPr>
          <w:lang w:val="en-US"/>
        </w:rPr>
      </w:pPr>
      <w:r>
        <w:rPr>
          <w:lang w:val="en-US"/>
        </w:rPr>
        <w:t xml:space="preserve">SRS time domain enhancement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3754226E" w14:textId="317CF0DA" w:rsidR="007A0DC2" w:rsidRDefault="004F7D93" w:rsidP="004F7D93">
      <w:pPr>
        <w:pStyle w:val="0Maintext"/>
        <w:spacing w:after="120" w:afterAutospacing="0" w:line="240" w:lineRule="auto"/>
        <w:ind w:firstLine="0"/>
        <w:contextualSpacing/>
        <w:rPr>
          <w:b/>
          <w:i/>
          <w:lang w:val="en-US"/>
        </w:rPr>
      </w:pPr>
      <w:r w:rsidRPr="0078775C">
        <w:rPr>
          <w:b/>
          <w:i/>
          <w:lang w:val="en-US"/>
        </w:rPr>
        <w:t xml:space="preserve">Proposal 1, </w:t>
      </w:r>
      <w:r w:rsidRPr="004E7A61">
        <w:rPr>
          <w:b/>
          <w:i/>
          <w:lang w:val="en-US"/>
        </w:rPr>
        <w:t>For</w:t>
      </w:r>
      <w:r>
        <w:rPr>
          <w:b/>
          <w:i/>
          <w:lang w:val="en-US"/>
        </w:rPr>
        <w:t xml:space="preserve"> m</w:t>
      </w:r>
      <w:r w:rsidRPr="00EE5F65">
        <w:rPr>
          <w:b/>
          <w:i/>
          <w:lang w:val="en-US"/>
        </w:rPr>
        <w:t>ultiple frequency-domain starting positions for SRS repetition symbols within each SRS frequency hop for RB-level partial frequency sounding</w:t>
      </w:r>
      <w:r>
        <w:rPr>
          <w:b/>
          <w:i/>
          <w:lang w:val="en-US"/>
        </w:rPr>
        <w:t>, when t</w:t>
      </w:r>
      <w:r w:rsidRPr="0095768E">
        <w:rPr>
          <w:b/>
          <w:i/>
          <w:lang w:val="en-US"/>
        </w:rPr>
        <w:t>he R repetition symbols are equally divided into K subgroups</w:t>
      </w:r>
      <w:r>
        <w:rPr>
          <w:b/>
          <w:i/>
          <w:lang w:val="en-US"/>
        </w:rPr>
        <w:t>, consider to support both the</w:t>
      </w:r>
      <w:r w:rsidRPr="001F4F4B">
        <w:rPr>
          <w:b/>
          <w:bCs/>
          <w:i/>
          <w:iCs/>
          <w:lang w:val="en-US"/>
        </w:rPr>
        <w:t xml:space="preserve"> </w:t>
      </w:r>
      <w:r w:rsidRPr="001F4F4B">
        <w:rPr>
          <w:rFonts w:eastAsia="DengXian" w:hint="eastAsia"/>
          <w:b/>
          <w:bCs/>
          <w:i/>
          <w:iCs/>
          <w:lang w:eastAsia="zh-CN"/>
        </w:rPr>
        <w:t>consecutive mapping</w:t>
      </w:r>
      <w:r w:rsidRPr="001F4F4B">
        <w:rPr>
          <w:rFonts w:eastAsia="DengXian"/>
          <w:b/>
          <w:bCs/>
          <w:i/>
          <w:iCs/>
          <w:lang w:eastAsia="zh-CN"/>
        </w:rPr>
        <w:t xml:space="preserve"> and non-</w:t>
      </w:r>
      <w:r w:rsidRPr="001F4F4B">
        <w:rPr>
          <w:rFonts w:eastAsia="DengXian" w:hint="eastAsia"/>
          <w:b/>
          <w:bCs/>
          <w:i/>
          <w:iCs/>
          <w:lang w:eastAsia="zh-CN"/>
        </w:rPr>
        <w:t>consecutive mapping</w:t>
      </w:r>
    </w:p>
    <w:p w14:paraId="176F2B3C" w14:textId="77777777" w:rsidR="004F7D93" w:rsidRDefault="004F7D93" w:rsidP="004F7D93">
      <w:pPr>
        <w:pStyle w:val="0Maintext"/>
        <w:spacing w:after="120" w:afterAutospacing="0" w:line="240" w:lineRule="auto"/>
        <w:ind w:firstLine="0"/>
        <w:contextualSpacing/>
        <w:rPr>
          <w:b/>
          <w:i/>
          <w:lang w:val="en-US"/>
        </w:rPr>
      </w:pPr>
    </w:p>
    <w:p w14:paraId="106EF869" w14:textId="77777777" w:rsidR="00705D66" w:rsidRPr="005A7F95" w:rsidRDefault="00705D66" w:rsidP="00705D66">
      <w:pPr>
        <w:snapToGrid w:val="0"/>
        <w:rPr>
          <w:b/>
          <w:bCs/>
          <w:i/>
          <w:iCs/>
          <w:sz w:val="20"/>
          <w:szCs w:val="21"/>
        </w:rPr>
      </w:pPr>
      <w:r w:rsidRPr="005A7F95">
        <w:rPr>
          <w:b/>
          <w:bCs/>
          <w:i/>
          <w:iCs/>
          <w:sz w:val="20"/>
          <w:szCs w:val="20"/>
        </w:rPr>
        <w:t xml:space="preserve">Proposal 2, </w:t>
      </w:r>
      <w:r w:rsidRPr="005A7F95">
        <w:rPr>
          <w:rFonts w:eastAsia="Calibri"/>
          <w:b/>
          <w:bCs/>
          <w:i/>
          <w:iCs/>
          <w:sz w:val="20"/>
          <w:szCs w:val="20"/>
          <w:lang w:val="en-GB" w:eastAsia="en-US"/>
        </w:rPr>
        <w:t>For</w:t>
      </w:r>
      <w:r w:rsidRPr="005A7F95">
        <w:rPr>
          <w:b/>
          <w:bCs/>
          <w:i/>
          <w:iCs/>
          <w:sz w:val="20"/>
          <w:szCs w:val="21"/>
        </w:rPr>
        <w:t xml:space="preserve"> Cross-slot SRS between one U slot and one adjacent S slot within a single SRS resource set</w:t>
      </w:r>
    </w:p>
    <w:p w14:paraId="0C3CA106" w14:textId="77777777" w:rsidR="00705D66" w:rsidRDefault="00705D66" w:rsidP="00705D66">
      <w:pPr>
        <w:pStyle w:val="ListParagraph"/>
        <w:numPr>
          <w:ilvl w:val="0"/>
          <w:numId w:val="626"/>
        </w:numPr>
        <w:snapToGrid w:val="0"/>
        <w:ind w:leftChars="0"/>
        <w:rPr>
          <w:rFonts w:ascii="Times New Roman" w:hAnsi="Times New Roman"/>
          <w:b/>
          <w:bCs/>
          <w:i/>
          <w:iCs/>
          <w:szCs w:val="20"/>
        </w:rPr>
      </w:pPr>
      <w:r w:rsidRPr="008445C2">
        <w:rPr>
          <w:rFonts w:ascii="Times New Roman" w:hAnsi="Times New Roman"/>
          <w:b/>
          <w:bCs/>
          <w:i/>
          <w:iCs/>
          <w:szCs w:val="20"/>
        </w:rPr>
        <w:t>Extend the candidate values of nrofSymbols of SRS-Resource to include one or multiple of {n15, n16, n17, n18, n19, n20, n21, n22, n23, n24, n25, n26, n27, n28}</w:t>
      </w:r>
    </w:p>
    <w:p w14:paraId="6FA32109" w14:textId="77777777" w:rsidR="00705D66" w:rsidRDefault="00705D66" w:rsidP="00705D66">
      <w:pPr>
        <w:snapToGrid w:val="0"/>
        <w:rPr>
          <w:b/>
          <w:bCs/>
          <w:i/>
          <w:iCs/>
          <w:sz w:val="20"/>
          <w:szCs w:val="20"/>
        </w:rPr>
      </w:pPr>
    </w:p>
    <w:p w14:paraId="776B4E71" w14:textId="7BEDDF79" w:rsidR="00705D66" w:rsidRDefault="00705D66" w:rsidP="00705D66">
      <w:pPr>
        <w:snapToGrid w:val="0"/>
        <w:rPr>
          <w:b/>
          <w:bCs/>
          <w:i/>
          <w:iCs/>
          <w:sz w:val="20"/>
          <w:szCs w:val="20"/>
        </w:rPr>
      </w:pPr>
      <w:r w:rsidRPr="005A7F95">
        <w:rPr>
          <w:b/>
          <w:bCs/>
          <w:i/>
          <w:iCs/>
          <w:sz w:val="20"/>
          <w:szCs w:val="20"/>
        </w:rPr>
        <w:lastRenderedPageBreak/>
        <w:t xml:space="preserve">Proposal </w:t>
      </w:r>
      <w:r>
        <w:rPr>
          <w:b/>
          <w:bCs/>
          <w:i/>
          <w:iCs/>
          <w:sz w:val="20"/>
          <w:szCs w:val="20"/>
        </w:rPr>
        <w:t>3</w:t>
      </w:r>
      <w:r w:rsidRPr="005A7F95">
        <w:rPr>
          <w:b/>
          <w:bCs/>
          <w:i/>
          <w:iCs/>
          <w:sz w:val="20"/>
          <w:szCs w:val="20"/>
        </w:rPr>
        <w:t xml:space="preserve">, </w:t>
      </w:r>
      <w:r>
        <w:rPr>
          <w:b/>
          <w:bCs/>
          <w:i/>
          <w:iCs/>
          <w:sz w:val="20"/>
          <w:szCs w:val="20"/>
        </w:rPr>
        <w:t xml:space="preserve">If enhancement to aperiodic SRS resource set is allowed to span consecutive two slots, i.e., a </w:t>
      </w:r>
      <w:r w:rsidRPr="00E30BBE">
        <w:rPr>
          <w:b/>
          <w:bCs/>
          <w:i/>
          <w:iCs/>
          <w:sz w:val="20"/>
          <w:szCs w:val="20"/>
        </w:rPr>
        <w:t xml:space="preserve">S slot </w:t>
      </w:r>
      <w:r>
        <w:rPr>
          <w:b/>
          <w:bCs/>
          <w:i/>
          <w:iCs/>
          <w:sz w:val="20"/>
          <w:szCs w:val="20"/>
        </w:rPr>
        <w:t xml:space="preserve">followed by </w:t>
      </w:r>
      <w:r w:rsidRPr="00E30BBE">
        <w:rPr>
          <w:b/>
          <w:bCs/>
          <w:i/>
          <w:iCs/>
          <w:sz w:val="20"/>
          <w:szCs w:val="20"/>
        </w:rPr>
        <w:t xml:space="preserve"> a U slot </w:t>
      </w:r>
    </w:p>
    <w:p w14:paraId="6AAD32AB"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The enhancement is not considered for SRS resource set with usage of “</w:t>
      </w:r>
      <w:r w:rsidRPr="00BF0015">
        <w:rPr>
          <w:rFonts w:ascii="Times New Roman" w:hAnsi="Times New Roman"/>
          <w:b/>
          <w:bCs/>
          <w:i/>
          <w:iCs/>
          <w:szCs w:val="20"/>
        </w:rPr>
        <w:t>antennaSwitching</w:t>
      </w:r>
      <w:r>
        <w:rPr>
          <w:rFonts w:ascii="Times New Roman" w:hAnsi="Times New Roman"/>
          <w:b/>
          <w:bCs/>
          <w:i/>
          <w:iCs/>
          <w:szCs w:val="20"/>
        </w:rPr>
        <w:t>”</w:t>
      </w:r>
    </w:p>
    <w:p w14:paraId="117DC070"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T</w:t>
      </w:r>
      <w:r w:rsidRPr="007B68F8">
        <w:rPr>
          <w:rFonts w:ascii="Times New Roman" w:hAnsi="Times New Roman"/>
          <w:b/>
          <w:bCs/>
          <w:i/>
          <w:iCs/>
          <w:szCs w:val="20"/>
        </w:rPr>
        <w:t>he slot offset refers to the first of the two slots spanned by the</w:t>
      </w:r>
      <w:r>
        <w:rPr>
          <w:rFonts w:ascii="Times New Roman" w:hAnsi="Times New Roman"/>
          <w:b/>
          <w:bCs/>
          <w:i/>
          <w:iCs/>
          <w:szCs w:val="20"/>
        </w:rPr>
        <w:t xml:space="preserve"> aperiodic</w:t>
      </w:r>
      <w:r w:rsidRPr="007B68F8">
        <w:rPr>
          <w:rFonts w:ascii="Times New Roman" w:hAnsi="Times New Roman"/>
          <w:b/>
          <w:bCs/>
          <w:i/>
          <w:iCs/>
          <w:szCs w:val="20"/>
        </w:rPr>
        <w:t xml:space="preserve"> SRS resource</w:t>
      </w:r>
      <w:r>
        <w:rPr>
          <w:rFonts w:ascii="Times New Roman" w:hAnsi="Times New Roman"/>
          <w:b/>
          <w:bCs/>
          <w:i/>
          <w:iCs/>
          <w:szCs w:val="20"/>
        </w:rPr>
        <w:t xml:space="preserve"> set</w:t>
      </w:r>
    </w:p>
    <w:p w14:paraId="204C34E6" w14:textId="77777777" w:rsidR="00705D66" w:rsidRDefault="00705D66" w:rsidP="00705D66">
      <w:pPr>
        <w:pStyle w:val="ListParagraph"/>
        <w:numPr>
          <w:ilvl w:val="0"/>
          <w:numId w:val="626"/>
        </w:numPr>
        <w:snapToGrid w:val="0"/>
        <w:ind w:leftChars="0"/>
        <w:rPr>
          <w:rFonts w:ascii="Times New Roman" w:hAnsi="Times New Roman"/>
          <w:b/>
          <w:bCs/>
          <w:i/>
          <w:iCs/>
          <w:szCs w:val="20"/>
        </w:rPr>
      </w:pPr>
      <w:r>
        <w:rPr>
          <w:rFonts w:ascii="Times New Roman" w:hAnsi="Times New Roman"/>
          <w:b/>
          <w:bCs/>
          <w:i/>
          <w:iCs/>
          <w:szCs w:val="20"/>
        </w:rPr>
        <w:t xml:space="preserve">The available slot is defined based on </w:t>
      </w:r>
      <w:r w:rsidRPr="00614CAC">
        <w:rPr>
          <w:rFonts w:ascii="Times New Roman" w:hAnsi="Times New Roman"/>
          <w:b/>
          <w:bCs/>
          <w:i/>
          <w:iCs/>
          <w:szCs w:val="20"/>
        </w:rPr>
        <w:t>Alt-0</w:t>
      </w:r>
    </w:p>
    <w:p w14:paraId="2696157A" w14:textId="77777777" w:rsidR="00705D66" w:rsidRPr="00EF1176" w:rsidRDefault="00705D66" w:rsidP="00705D66">
      <w:pPr>
        <w:pStyle w:val="ListParagraph"/>
        <w:numPr>
          <w:ilvl w:val="1"/>
          <w:numId w:val="626"/>
        </w:numPr>
        <w:ind w:leftChars="0"/>
        <w:rPr>
          <w:rFonts w:ascii="Times New Roman" w:hAnsi="Times New Roman"/>
          <w:b/>
          <w:bCs/>
          <w:i/>
          <w:iCs/>
          <w:szCs w:val="20"/>
        </w:rPr>
      </w:pPr>
      <w:r w:rsidRPr="00614CAC">
        <w:rPr>
          <w:rFonts w:ascii="Times New Roman" w:hAnsi="Times New Roman"/>
          <w:b/>
          <w:bCs/>
          <w:i/>
          <w:iCs/>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2EEA2311" w14:textId="508E9C58" w:rsidR="00A8610E" w:rsidRDefault="005F389F" w:rsidP="002A10B2">
      <w:pPr>
        <w:pStyle w:val="0Maintext"/>
        <w:spacing w:line="240" w:lineRule="auto"/>
        <w:ind w:firstLine="0"/>
        <w:contextualSpacing/>
        <w:rPr>
          <w:lang w:val="en-US"/>
        </w:rPr>
      </w:pPr>
      <w:r>
        <w:rPr>
          <w:lang w:val="en-US"/>
        </w:rPr>
        <w:t>[</w:t>
      </w:r>
      <w:r w:rsidR="00E77DF4">
        <w:rPr>
          <w:lang w:val="en-US"/>
        </w:rPr>
        <w:t>2</w:t>
      </w:r>
      <w:r>
        <w:rPr>
          <w:lang w:val="en-US"/>
        </w:rPr>
        <w:t xml:space="preserve">] </w:t>
      </w:r>
      <w:r w:rsidR="000A1313">
        <w:rPr>
          <w:lang w:val="en-US"/>
        </w:rPr>
        <w:t>Chairman Notes</w:t>
      </w:r>
      <w:r w:rsidRPr="00BC5F36">
        <w:rPr>
          <w:lang w:val="en-US"/>
        </w:rPr>
        <w:t xml:space="preserve">, </w:t>
      </w:r>
      <w:r w:rsidR="00E92C9C" w:rsidRPr="00E92C9C">
        <w:rPr>
          <w:lang w:val="en-US"/>
        </w:rPr>
        <w:t>3GPP TSG RAN WG1 #122bis, Prague, Czech, October 13th – 17th, 2025</w:t>
      </w: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4CD7" w14:textId="77777777" w:rsidR="005E50FA" w:rsidRDefault="005E50FA" w:rsidP="00E37B76">
      <w:r>
        <w:separator/>
      </w:r>
    </w:p>
  </w:endnote>
  <w:endnote w:type="continuationSeparator" w:id="0">
    <w:p w14:paraId="47F966E2" w14:textId="77777777" w:rsidR="005E50FA" w:rsidRDefault="005E50FA"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Segoe Print"/>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oogle Sans Text">
    <w:altName w:val="Cambria"/>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B38E9" w14:textId="77777777" w:rsidR="005E50FA" w:rsidRDefault="005E50FA" w:rsidP="00E37B76">
      <w:r>
        <w:separator/>
      </w:r>
    </w:p>
  </w:footnote>
  <w:footnote w:type="continuationSeparator" w:id="0">
    <w:p w14:paraId="522DBB20" w14:textId="77777777" w:rsidR="005E50FA" w:rsidRDefault="005E50FA"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1"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5"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2"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7"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3"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1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6"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1"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5"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6"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4"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7"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0"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4"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1"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1"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5"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2"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3"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3"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6"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6"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6"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8"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9"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0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1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4"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6"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8"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2"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3"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3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39"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1"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2"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5"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6"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1"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4"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0"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71"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5" w15:restartNumberingAfterBreak="0">
    <w:nsid w:val="49042595"/>
    <w:multiLevelType w:val="singleLevel"/>
    <w:tmpl w:val="49042595"/>
    <w:lvl w:ilvl="0">
      <w:start w:val="1"/>
      <w:numFmt w:val="decimal"/>
      <w:suff w:val="space"/>
      <w:lvlText w:val="%1."/>
      <w:lvlJc w:val="left"/>
    </w:lvl>
  </w:abstractNum>
  <w:abstractNum w:abstractNumId="37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2"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7"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8"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9"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8"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5"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8"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4"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28"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2"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3"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9"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3"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1"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4"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6"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0"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0"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71"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2"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9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3"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7"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9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9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0"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50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5"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9"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1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5"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17"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21"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4"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5"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7"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9"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4"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8"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9"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3"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4"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6"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0"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1"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2"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4"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5"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0"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61"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6"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9"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0"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4"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2"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3"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6"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8"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99"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4"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6"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7"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0"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1"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5"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6"/>
  </w:num>
  <w:num w:numId="4" w16cid:durableId="1781606892">
    <w:abstractNumId w:val="14"/>
  </w:num>
  <w:num w:numId="5" w16cid:durableId="1933774600">
    <w:abstractNumId w:val="159"/>
  </w:num>
  <w:num w:numId="6" w16cid:durableId="1199781191">
    <w:abstractNumId w:val="6"/>
  </w:num>
  <w:num w:numId="7" w16cid:durableId="1874493214">
    <w:abstractNumId w:val="483"/>
  </w:num>
  <w:num w:numId="8" w16cid:durableId="252670423">
    <w:abstractNumId w:val="363"/>
  </w:num>
  <w:num w:numId="9" w16cid:durableId="731658679">
    <w:abstractNumId w:val="315"/>
  </w:num>
  <w:num w:numId="10" w16cid:durableId="1804812388">
    <w:abstractNumId w:val="93"/>
  </w:num>
  <w:num w:numId="11" w16cid:durableId="977417580">
    <w:abstractNumId w:val="146"/>
  </w:num>
  <w:num w:numId="12" w16cid:durableId="1757240622">
    <w:abstractNumId w:val="28"/>
  </w:num>
  <w:num w:numId="13" w16cid:durableId="341981047">
    <w:abstractNumId w:val="221"/>
  </w:num>
  <w:num w:numId="14" w16cid:durableId="1622807554">
    <w:abstractNumId w:val="118"/>
  </w:num>
  <w:num w:numId="15" w16cid:durableId="1253511133">
    <w:abstractNumId w:val="206"/>
  </w:num>
  <w:num w:numId="16" w16cid:durableId="1596982411">
    <w:abstractNumId w:val="18"/>
  </w:num>
  <w:num w:numId="17" w16cid:durableId="1804885459">
    <w:abstractNumId w:val="421"/>
  </w:num>
  <w:num w:numId="18" w16cid:durableId="873274913">
    <w:abstractNumId w:val="619"/>
  </w:num>
  <w:num w:numId="19" w16cid:durableId="180516261">
    <w:abstractNumId w:val="616"/>
  </w:num>
  <w:num w:numId="20" w16cid:durableId="520706904">
    <w:abstractNumId w:val="565"/>
  </w:num>
  <w:num w:numId="21" w16cid:durableId="396317174">
    <w:abstractNumId w:val="117"/>
  </w:num>
  <w:num w:numId="22" w16cid:durableId="471100366">
    <w:abstractNumId w:val="628"/>
  </w:num>
  <w:num w:numId="23" w16cid:durableId="2101755597">
    <w:abstractNumId w:val="253"/>
  </w:num>
  <w:num w:numId="24" w16cid:durableId="2038113568">
    <w:abstractNumId w:val="574"/>
  </w:num>
  <w:num w:numId="25" w16cid:durableId="1072507740">
    <w:abstractNumId w:val="4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8"/>
  </w:num>
  <w:num w:numId="27" w16cid:durableId="1604846768">
    <w:abstractNumId w:val="578"/>
  </w:num>
  <w:num w:numId="28" w16cid:durableId="339891107">
    <w:abstractNumId w:val="196"/>
  </w:num>
  <w:num w:numId="29" w16cid:durableId="745805317">
    <w:abstractNumId w:val="220"/>
  </w:num>
  <w:num w:numId="30" w16cid:durableId="1813019723">
    <w:abstractNumId w:val="43"/>
  </w:num>
  <w:num w:numId="31" w16cid:durableId="560406650">
    <w:abstractNumId w:val="385"/>
  </w:num>
  <w:num w:numId="32" w16cid:durableId="534854774">
    <w:abstractNumId w:val="78"/>
  </w:num>
  <w:num w:numId="33" w16cid:durableId="807943308">
    <w:abstractNumId w:val="347"/>
  </w:num>
  <w:num w:numId="34" w16cid:durableId="2083019308">
    <w:abstractNumId w:val="366"/>
  </w:num>
  <w:num w:numId="35" w16cid:durableId="132721735">
    <w:abstractNumId w:val="573"/>
  </w:num>
  <w:num w:numId="36" w16cid:durableId="392581020">
    <w:abstractNumId w:val="3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76"/>
  </w:num>
  <w:num w:numId="38" w16cid:durableId="1732193472">
    <w:abstractNumId w:val="438"/>
  </w:num>
  <w:num w:numId="39" w16cid:durableId="117067612">
    <w:abstractNumId w:val="336"/>
  </w:num>
  <w:num w:numId="40" w16cid:durableId="1017734486">
    <w:abstractNumId w:val="87"/>
  </w:num>
  <w:num w:numId="41" w16cid:durableId="1811970970">
    <w:abstractNumId w:val="394"/>
  </w:num>
  <w:num w:numId="42" w16cid:durableId="689571572">
    <w:abstractNumId w:val="147"/>
  </w:num>
  <w:num w:numId="43" w16cid:durableId="701250722">
    <w:abstractNumId w:val="350"/>
  </w:num>
  <w:num w:numId="44" w16cid:durableId="830220854">
    <w:abstractNumId w:val="402"/>
  </w:num>
  <w:num w:numId="45" w16cid:durableId="664749798">
    <w:abstractNumId w:val="68"/>
  </w:num>
  <w:num w:numId="46" w16cid:durableId="2059014751">
    <w:abstractNumId w:val="230"/>
  </w:num>
  <w:num w:numId="47" w16cid:durableId="1960213475">
    <w:abstractNumId w:val="528"/>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80"/>
  </w:num>
  <w:num w:numId="53" w16cid:durableId="1641039323">
    <w:abstractNumId w:val="614"/>
  </w:num>
  <w:num w:numId="54" w16cid:durableId="878013567">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27"/>
  </w:num>
  <w:num w:numId="56" w16cid:durableId="1701468624">
    <w:abstractNumId w:val="384"/>
  </w:num>
  <w:num w:numId="57" w16cid:durableId="1004631343">
    <w:abstractNumId w:val="603"/>
  </w:num>
  <w:num w:numId="58" w16cid:durableId="141509841">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7"/>
  </w:num>
  <w:num w:numId="60" w16cid:durableId="1433474374">
    <w:abstractNumId w:val="38"/>
  </w:num>
  <w:num w:numId="61" w16cid:durableId="1203982036">
    <w:abstractNumId w:val="585"/>
  </w:num>
  <w:num w:numId="62" w16cid:durableId="441612568">
    <w:abstractNumId w:val="431"/>
    <w:lvlOverride w:ilvl="0">
      <w:startOverride w:val="1"/>
    </w:lvlOverride>
  </w:num>
  <w:num w:numId="63" w16cid:durableId="1759475785">
    <w:abstractNumId w:val="407"/>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2"/>
  </w:num>
  <w:num w:numId="65" w16cid:durableId="1070154514">
    <w:abstractNumId w:val="558"/>
  </w:num>
  <w:num w:numId="66" w16cid:durableId="1153253494">
    <w:abstractNumId w:val="254"/>
  </w:num>
  <w:num w:numId="67" w16cid:durableId="849565813">
    <w:abstractNumId w:val="107"/>
  </w:num>
  <w:num w:numId="68" w16cid:durableId="1102185718">
    <w:abstractNumId w:val="522"/>
  </w:num>
  <w:num w:numId="69" w16cid:durableId="1946964952">
    <w:abstractNumId w:val="62"/>
  </w:num>
  <w:num w:numId="70" w16cid:durableId="1425342751">
    <w:abstractNumId w:val="36"/>
  </w:num>
  <w:num w:numId="71" w16cid:durableId="758257073">
    <w:abstractNumId w:val="510"/>
  </w:num>
  <w:num w:numId="72" w16cid:durableId="1351107164">
    <w:abstractNumId w:val="302"/>
  </w:num>
  <w:num w:numId="73" w16cid:durableId="169370204">
    <w:abstractNumId w:val="210"/>
  </w:num>
  <w:num w:numId="74" w16cid:durableId="606153728">
    <w:abstractNumId w:val="123"/>
  </w:num>
  <w:num w:numId="75" w16cid:durableId="644046062">
    <w:abstractNumId w:val="399"/>
  </w:num>
  <w:num w:numId="76" w16cid:durableId="1914926429">
    <w:abstractNumId w:val="622"/>
  </w:num>
  <w:num w:numId="77" w16cid:durableId="1084183690">
    <w:abstractNumId w:val="44"/>
  </w:num>
  <w:num w:numId="78" w16cid:durableId="1202010155">
    <w:abstractNumId w:val="88"/>
  </w:num>
  <w:num w:numId="79" w16cid:durableId="935140983">
    <w:abstractNumId w:val="589"/>
  </w:num>
  <w:num w:numId="80" w16cid:durableId="1672100449">
    <w:abstractNumId w:val="368"/>
  </w:num>
  <w:num w:numId="81" w16cid:durableId="369113909">
    <w:abstractNumId w:val="61"/>
  </w:num>
  <w:num w:numId="82" w16cid:durableId="1227304540">
    <w:abstractNumId w:val="114"/>
  </w:num>
  <w:num w:numId="83" w16cid:durableId="1544898785">
    <w:abstractNumId w:val="12"/>
  </w:num>
  <w:num w:numId="84" w16cid:durableId="572086865">
    <w:abstractNumId w:val="168"/>
  </w:num>
  <w:num w:numId="85" w16cid:durableId="1449737097">
    <w:abstractNumId w:val="252"/>
  </w:num>
  <w:num w:numId="86" w16cid:durableId="1871919269">
    <w:abstractNumId w:val="426"/>
  </w:num>
  <w:num w:numId="87" w16cid:durableId="1288976084">
    <w:abstractNumId w:val="91"/>
  </w:num>
  <w:num w:numId="88" w16cid:durableId="2106683678">
    <w:abstractNumId w:val="433"/>
  </w:num>
  <w:num w:numId="89" w16cid:durableId="1285191001">
    <w:abstractNumId w:val="180"/>
  </w:num>
  <w:num w:numId="90" w16cid:durableId="3093601">
    <w:abstractNumId w:val="547"/>
  </w:num>
  <w:num w:numId="91" w16cid:durableId="1012754972">
    <w:abstractNumId w:val="609"/>
  </w:num>
  <w:num w:numId="92" w16cid:durableId="938415218">
    <w:abstractNumId w:val="283"/>
  </w:num>
  <w:num w:numId="93" w16cid:durableId="525798369">
    <w:abstractNumId w:val="608"/>
  </w:num>
  <w:num w:numId="94" w16cid:durableId="235477350">
    <w:abstractNumId w:val="64"/>
  </w:num>
  <w:num w:numId="95" w16cid:durableId="1823618003">
    <w:abstractNumId w:val="477"/>
  </w:num>
  <w:num w:numId="96" w16cid:durableId="1390420983">
    <w:abstractNumId w:val="289"/>
  </w:num>
  <w:num w:numId="97" w16cid:durableId="1750494370">
    <w:abstractNumId w:val="305"/>
  </w:num>
  <w:num w:numId="98" w16cid:durableId="1409112184">
    <w:abstractNumId w:val="284"/>
  </w:num>
  <w:num w:numId="99" w16cid:durableId="1036926891">
    <w:abstractNumId w:val="457"/>
  </w:num>
  <w:num w:numId="100" w16cid:durableId="1311521704">
    <w:abstractNumId w:val="541"/>
  </w:num>
  <w:num w:numId="101" w16cid:durableId="1522477371">
    <w:abstractNumId w:val="504"/>
  </w:num>
  <w:num w:numId="102" w16cid:durableId="1908419399">
    <w:abstractNumId w:val="7"/>
  </w:num>
  <w:num w:numId="103" w16cid:durableId="2002587083">
    <w:abstractNumId w:val="181"/>
  </w:num>
  <w:num w:numId="104" w16cid:durableId="1358654200">
    <w:abstractNumId w:val="517"/>
  </w:num>
  <w:num w:numId="105" w16cid:durableId="1770587836">
    <w:abstractNumId w:val="218"/>
  </w:num>
  <w:num w:numId="106" w16cid:durableId="1719545793">
    <w:abstractNumId w:val="437"/>
  </w:num>
  <w:num w:numId="107" w16cid:durableId="972950356">
    <w:abstractNumId w:val="415"/>
  </w:num>
  <w:num w:numId="108" w16cid:durableId="1067874630">
    <w:abstractNumId w:val="113"/>
  </w:num>
  <w:num w:numId="109" w16cid:durableId="802818199">
    <w:abstractNumId w:val="362"/>
  </w:num>
  <w:num w:numId="110" w16cid:durableId="440078854">
    <w:abstractNumId w:val="590"/>
  </w:num>
  <w:num w:numId="111" w16cid:durableId="1762218090">
    <w:abstractNumId w:val="487"/>
  </w:num>
  <w:num w:numId="112" w16cid:durableId="849370168">
    <w:abstractNumId w:val="82"/>
  </w:num>
  <w:num w:numId="113" w16cid:durableId="433983832">
    <w:abstractNumId w:val="249"/>
  </w:num>
  <w:num w:numId="114" w16cid:durableId="369913974">
    <w:abstractNumId w:val="74"/>
  </w:num>
  <w:num w:numId="115" w16cid:durableId="1033504527">
    <w:abstractNumId w:val="597"/>
  </w:num>
  <w:num w:numId="116" w16cid:durableId="1895657620">
    <w:abstractNumId w:val="306"/>
  </w:num>
  <w:num w:numId="117" w16cid:durableId="943458459">
    <w:abstractNumId w:val="447"/>
  </w:num>
  <w:num w:numId="118" w16cid:durableId="1357776037">
    <w:abstractNumId w:val="515"/>
  </w:num>
  <w:num w:numId="119" w16cid:durableId="1791389364">
    <w:abstractNumId w:val="216"/>
  </w:num>
  <w:num w:numId="120" w16cid:durableId="743527295">
    <w:abstractNumId w:val="128"/>
  </w:num>
  <w:num w:numId="121" w16cid:durableId="1666856028">
    <w:abstractNumId w:val="277"/>
  </w:num>
  <w:num w:numId="122" w16cid:durableId="1977637858">
    <w:abstractNumId w:val="594"/>
  </w:num>
  <w:num w:numId="123" w16cid:durableId="879442959">
    <w:abstractNumId w:val="138"/>
  </w:num>
  <w:num w:numId="124" w16cid:durableId="1153109816">
    <w:abstractNumId w:val="563"/>
  </w:num>
  <w:num w:numId="125" w16cid:durableId="264046643">
    <w:abstractNumId w:val="490"/>
  </w:num>
  <w:num w:numId="126" w16cid:durableId="766581749">
    <w:abstractNumId w:val="143"/>
  </w:num>
  <w:num w:numId="127" w16cid:durableId="984551604">
    <w:abstractNumId w:val="264"/>
  </w:num>
  <w:num w:numId="128" w16cid:durableId="158276450">
    <w:abstractNumId w:val="610"/>
  </w:num>
  <w:num w:numId="129" w16cid:durableId="792092763">
    <w:abstractNumId w:val="471"/>
  </w:num>
  <w:num w:numId="130" w16cid:durableId="906645388">
    <w:abstractNumId w:val="552"/>
  </w:num>
  <w:num w:numId="131" w16cid:durableId="397093642">
    <w:abstractNumId w:val="334"/>
  </w:num>
  <w:num w:numId="132" w16cid:durableId="1514879586">
    <w:abstractNumId w:val="267"/>
  </w:num>
  <w:num w:numId="133" w16cid:durableId="269626824">
    <w:abstractNumId w:val="130"/>
  </w:num>
  <w:num w:numId="134" w16cid:durableId="228466296">
    <w:abstractNumId w:val="59"/>
  </w:num>
  <w:num w:numId="135" w16cid:durableId="456410614">
    <w:abstractNumId w:val="208"/>
  </w:num>
  <w:num w:numId="136" w16cid:durableId="888880502">
    <w:abstractNumId w:val="261"/>
  </w:num>
  <w:num w:numId="137" w16cid:durableId="628752478">
    <w:abstractNumId w:val="170"/>
  </w:num>
  <w:num w:numId="138" w16cid:durableId="1035232597">
    <w:abstractNumId w:val="621"/>
  </w:num>
  <w:num w:numId="139" w16cid:durableId="733549675">
    <w:abstractNumId w:val="331"/>
  </w:num>
  <w:num w:numId="140" w16cid:durableId="2020617337">
    <w:abstractNumId w:val="97"/>
  </w:num>
  <w:num w:numId="141" w16cid:durableId="1221526053">
    <w:abstractNumId w:val="485"/>
  </w:num>
  <w:num w:numId="142" w16cid:durableId="2009479712">
    <w:abstractNumId w:val="367"/>
  </w:num>
  <w:num w:numId="143" w16cid:durableId="620261455">
    <w:abstractNumId w:val="534"/>
  </w:num>
  <w:num w:numId="144" w16cid:durableId="1216041490">
    <w:abstractNumId w:val="568"/>
  </w:num>
  <w:num w:numId="145" w16cid:durableId="1145312607">
    <w:abstractNumId w:val="319"/>
  </w:num>
  <w:num w:numId="146" w16cid:durableId="394402312">
    <w:abstractNumId w:val="559"/>
  </w:num>
  <w:num w:numId="147" w16cid:durableId="1439376401">
    <w:abstractNumId w:val="318"/>
  </w:num>
  <w:num w:numId="148" w16cid:durableId="1291209572">
    <w:abstractNumId w:val="94"/>
  </w:num>
  <w:num w:numId="149" w16cid:durableId="1929147511">
    <w:abstractNumId w:val="198"/>
  </w:num>
  <w:num w:numId="150" w16cid:durableId="1338002873">
    <w:abstractNumId w:val="372"/>
  </w:num>
  <w:num w:numId="151" w16cid:durableId="84692297">
    <w:abstractNumId w:val="321"/>
  </w:num>
  <w:num w:numId="152" w16cid:durableId="806094073">
    <w:abstractNumId w:val="617"/>
  </w:num>
  <w:num w:numId="153" w16cid:durableId="1078206912">
    <w:abstractNumId w:val="29"/>
  </w:num>
  <w:num w:numId="154" w16cid:durableId="232860970">
    <w:abstractNumId w:val="199"/>
  </w:num>
  <w:num w:numId="155" w16cid:durableId="1503542063">
    <w:abstractNumId w:val="10"/>
  </w:num>
  <w:num w:numId="156" w16cid:durableId="722287155">
    <w:abstractNumId w:val="521"/>
  </w:num>
  <w:num w:numId="157" w16cid:durableId="1768960195">
    <w:abstractNumId w:val="77"/>
  </w:num>
  <w:num w:numId="158" w16cid:durableId="1658801402">
    <w:abstractNumId w:val="340"/>
  </w:num>
  <w:num w:numId="159" w16cid:durableId="1315449226">
    <w:abstractNumId w:val="575"/>
  </w:num>
  <w:num w:numId="160" w16cid:durableId="1489979213">
    <w:abstractNumId w:val="371"/>
  </w:num>
  <w:num w:numId="161" w16cid:durableId="414134249">
    <w:abstractNumId w:val="259"/>
  </w:num>
  <w:num w:numId="162" w16cid:durableId="170537260">
    <w:abstractNumId w:val="132"/>
  </w:num>
  <w:num w:numId="163" w16cid:durableId="346105801">
    <w:abstractNumId w:val="257"/>
  </w:num>
  <w:num w:numId="164" w16cid:durableId="178741296">
    <w:abstractNumId w:val="219"/>
  </w:num>
  <w:num w:numId="165" w16cid:durableId="1329408915">
    <w:abstractNumId w:val="448"/>
  </w:num>
  <w:num w:numId="166" w16cid:durableId="1550265477">
    <w:abstractNumId w:val="30"/>
  </w:num>
  <w:num w:numId="167" w16cid:durableId="356733419">
    <w:abstractNumId w:val="154"/>
  </w:num>
  <w:num w:numId="168" w16cid:durableId="1478642580">
    <w:abstractNumId w:val="58"/>
  </w:num>
  <w:num w:numId="169" w16cid:durableId="706369401">
    <w:abstractNumId w:val="156"/>
  </w:num>
  <w:num w:numId="170" w16cid:durableId="1948342144">
    <w:abstractNumId w:val="188"/>
  </w:num>
  <w:num w:numId="171" w16cid:durableId="387143231">
    <w:abstractNumId w:val="488"/>
  </w:num>
  <w:num w:numId="172" w16cid:durableId="1730374341">
    <w:abstractNumId w:val="361"/>
  </w:num>
  <w:num w:numId="173" w16cid:durableId="1441798262">
    <w:abstractNumId w:val="79"/>
  </w:num>
  <w:num w:numId="174" w16cid:durableId="554703052">
    <w:abstractNumId w:val="56"/>
  </w:num>
  <w:num w:numId="175" w16cid:durableId="299657908">
    <w:abstractNumId w:val="484"/>
  </w:num>
  <w:num w:numId="176" w16cid:durableId="1020592470">
    <w:abstractNumId w:val="158"/>
  </w:num>
  <w:num w:numId="177" w16cid:durableId="1560901659">
    <w:abstractNumId w:val="167"/>
  </w:num>
  <w:num w:numId="178" w16cid:durableId="2051487351">
    <w:abstractNumId w:val="335"/>
  </w:num>
  <w:num w:numId="179" w16cid:durableId="758136542">
    <w:abstractNumId w:val="135"/>
  </w:num>
  <w:num w:numId="180" w16cid:durableId="457114296">
    <w:abstractNumId w:val="436"/>
  </w:num>
  <w:num w:numId="181" w16cid:durableId="547834">
    <w:abstractNumId w:val="339"/>
  </w:num>
  <w:num w:numId="182" w16cid:durableId="1553425181">
    <w:abstractNumId w:val="507"/>
  </w:num>
  <w:num w:numId="183" w16cid:durableId="664943394">
    <w:abstractNumId w:val="325"/>
  </w:num>
  <w:num w:numId="184" w16cid:durableId="933123781">
    <w:abstractNumId w:val="529"/>
  </w:num>
  <w:num w:numId="185" w16cid:durableId="397484943">
    <w:abstractNumId w:val="34"/>
  </w:num>
  <w:num w:numId="186" w16cid:durableId="1528251851">
    <w:abstractNumId w:val="1"/>
  </w:num>
  <w:num w:numId="187" w16cid:durableId="1106001396">
    <w:abstractNumId w:val="200"/>
  </w:num>
  <w:num w:numId="188" w16cid:durableId="1772969263">
    <w:abstractNumId w:val="75"/>
  </w:num>
  <w:num w:numId="189" w16cid:durableId="372387160">
    <w:abstractNumId w:val="423"/>
  </w:num>
  <w:num w:numId="190" w16cid:durableId="982083603">
    <w:abstractNumId w:val="215"/>
  </w:num>
  <w:num w:numId="191" w16cid:durableId="13390537">
    <w:abstractNumId w:val="162"/>
  </w:num>
  <w:num w:numId="192" w16cid:durableId="617637925">
    <w:abstractNumId w:val="393"/>
  </w:num>
  <w:num w:numId="193" w16cid:durableId="595021285">
    <w:abstractNumId w:val="141"/>
  </w:num>
  <w:num w:numId="194" w16cid:durableId="453989325">
    <w:abstractNumId w:val="266"/>
  </w:num>
  <w:num w:numId="195" w16cid:durableId="662470161">
    <w:abstractNumId w:val="403"/>
  </w:num>
  <w:num w:numId="196" w16cid:durableId="382290830">
    <w:abstractNumId w:val="212"/>
  </w:num>
  <w:num w:numId="197" w16cid:durableId="1125662279">
    <w:abstractNumId w:val="456"/>
  </w:num>
  <w:num w:numId="198" w16cid:durableId="1972593794">
    <w:abstractNumId w:val="460"/>
  </w:num>
  <w:num w:numId="199" w16cid:durableId="774208632">
    <w:abstractNumId w:val="323"/>
  </w:num>
  <w:num w:numId="200" w16cid:durableId="1673948313">
    <w:abstractNumId w:val="16"/>
  </w:num>
  <w:num w:numId="201" w16cid:durableId="1899315892">
    <w:abstractNumId w:val="205"/>
  </w:num>
  <w:num w:numId="202" w16cid:durableId="772214065">
    <w:abstractNumId w:val="459"/>
  </w:num>
  <w:num w:numId="203" w16cid:durableId="1306928787">
    <w:abstractNumId w:val="497"/>
  </w:num>
  <w:num w:numId="204" w16cid:durableId="140930610">
    <w:abstractNumId w:val="294"/>
  </w:num>
  <w:num w:numId="205" w16cid:durableId="515001233">
    <w:abstractNumId w:val="501"/>
  </w:num>
  <w:num w:numId="206" w16cid:durableId="1087774593">
    <w:abstractNumId w:val="482"/>
  </w:num>
  <w:num w:numId="207" w16cid:durableId="1347901403">
    <w:abstractNumId w:val="125"/>
  </w:num>
  <w:num w:numId="208" w16cid:durableId="920139256">
    <w:abstractNumId w:val="273"/>
  </w:num>
  <w:num w:numId="209" w16cid:durableId="992758779">
    <w:abstractNumId w:val="27"/>
  </w:num>
  <w:num w:numId="210" w16cid:durableId="473452610">
    <w:abstractNumId w:val="452"/>
  </w:num>
  <w:num w:numId="211" w16cid:durableId="1547375249">
    <w:abstractNumId w:val="579"/>
  </w:num>
  <w:num w:numId="212" w16cid:durableId="123163034">
    <w:abstractNumId w:val="314"/>
  </w:num>
  <w:num w:numId="213" w16cid:durableId="1204637232">
    <w:abstractNumId w:val="104"/>
  </w:num>
  <w:num w:numId="214" w16cid:durableId="1403525013">
    <w:abstractNumId w:val="500"/>
  </w:num>
  <w:num w:numId="215" w16cid:durableId="1606576877">
    <w:abstractNumId w:val="23"/>
  </w:num>
  <w:num w:numId="216" w16cid:durableId="1336297199">
    <w:abstractNumId w:val="140"/>
  </w:num>
  <w:num w:numId="217" w16cid:durableId="1915697319">
    <w:abstractNumId w:val="169"/>
  </w:num>
  <w:num w:numId="218" w16cid:durableId="567498646">
    <w:abstractNumId w:val="444"/>
  </w:num>
  <w:num w:numId="219" w16cid:durableId="1515463674">
    <w:abstractNumId w:val="502"/>
  </w:num>
  <w:num w:numId="220" w16cid:durableId="2022468974">
    <w:abstractNumId w:val="481"/>
  </w:num>
  <w:num w:numId="221" w16cid:durableId="1598439419">
    <w:abstractNumId w:val="311"/>
  </w:num>
  <w:num w:numId="222" w16cid:durableId="1199246150">
    <w:abstractNumId w:val="581"/>
  </w:num>
  <w:num w:numId="223" w16cid:durableId="995689216">
    <w:abstractNumId w:val="222"/>
  </w:num>
  <w:num w:numId="224" w16cid:durableId="1381131308">
    <w:abstractNumId w:val="8"/>
  </w:num>
  <w:num w:numId="225" w16cid:durableId="1013189427">
    <w:abstractNumId w:val="606"/>
  </w:num>
  <w:num w:numId="226" w16cid:durableId="1340304368">
    <w:abstractNumId w:val="397"/>
  </w:num>
  <w:num w:numId="227" w16cid:durableId="610671348">
    <w:abstractNumId w:val="33"/>
  </w:num>
  <w:num w:numId="228" w16cid:durableId="1260482822">
    <w:abstractNumId w:val="57"/>
  </w:num>
  <w:num w:numId="229" w16cid:durableId="1394700053">
    <w:abstractNumId w:val="338"/>
  </w:num>
  <w:num w:numId="230" w16cid:durableId="1119177463">
    <w:abstractNumId w:val="387"/>
  </w:num>
  <w:num w:numId="231" w16cid:durableId="967586459">
    <w:abstractNumId w:val="214"/>
  </w:num>
  <w:num w:numId="232" w16cid:durableId="522793010">
    <w:abstractNumId w:val="588"/>
  </w:num>
  <w:num w:numId="233" w16cid:durableId="717126026">
    <w:abstractNumId w:val="22"/>
  </w:num>
  <w:num w:numId="234" w16cid:durableId="1798991666">
    <w:abstractNumId w:val="47"/>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57"/>
  </w:num>
  <w:num w:numId="236" w16cid:durableId="1987123041">
    <w:abstractNumId w:val="98"/>
  </w:num>
  <w:num w:numId="237" w16cid:durableId="560865705">
    <w:abstractNumId w:val="290"/>
  </w:num>
  <w:num w:numId="238" w16cid:durableId="1995451736">
    <w:abstractNumId w:val="197"/>
  </w:num>
  <w:num w:numId="239" w16cid:durableId="1399287621">
    <w:abstractNumId w:val="434"/>
  </w:num>
  <w:num w:numId="240" w16cid:durableId="2130738633">
    <w:abstractNumId w:val="85"/>
  </w:num>
  <w:num w:numId="241" w16cid:durableId="1680429344">
    <w:abstractNumId w:val="171"/>
  </w:num>
  <w:num w:numId="242" w16cid:durableId="125516503">
    <w:abstractNumId w:val="5"/>
  </w:num>
  <w:num w:numId="243" w16cid:durableId="2098359886">
    <w:abstractNumId w:val="262"/>
  </w:num>
  <w:num w:numId="244" w16cid:durableId="1861356616">
    <w:abstractNumId w:val="566"/>
  </w:num>
  <w:num w:numId="245" w16cid:durableId="1796025466">
    <w:abstractNumId w:val="248"/>
  </w:num>
  <w:num w:numId="246" w16cid:durableId="182911293">
    <w:abstractNumId w:val="6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5"/>
  </w:num>
  <w:num w:numId="250" w16cid:durableId="1885872025">
    <w:abstractNumId w:val="351"/>
  </w:num>
  <w:num w:numId="251" w16cid:durableId="1806893548">
    <w:abstractNumId w:val="105"/>
  </w:num>
  <w:num w:numId="252" w16cid:durableId="1786577003">
    <w:abstractNumId w:val="469"/>
  </w:num>
  <w:num w:numId="253" w16cid:durableId="1110979393">
    <w:abstractNumId w:val="605"/>
  </w:num>
  <w:num w:numId="254" w16cid:durableId="303773788">
    <w:abstractNumId w:val="131"/>
  </w:num>
  <w:num w:numId="255" w16cid:durableId="1285775656">
    <w:abstractNumId w:val="228"/>
  </w:num>
  <w:num w:numId="256" w16cid:durableId="2057922740">
    <w:abstractNumId w:val="108"/>
  </w:num>
  <w:num w:numId="257" w16cid:durableId="374427817">
    <w:abstractNumId w:val="258"/>
  </w:num>
  <w:num w:numId="258" w16cid:durableId="687025722">
    <w:abstractNumId w:val="276"/>
  </w:num>
  <w:num w:numId="259" w16cid:durableId="729110394">
    <w:abstractNumId w:val="554"/>
  </w:num>
  <w:num w:numId="260" w16cid:durableId="898781973">
    <w:abstractNumId w:val="411"/>
  </w:num>
  <w:num w:numId="261" w16cid:durableId="611017751">
    <w:abstractNumId w:val="303"/>
  </w:num>
  <w:num w:numId="262" w16cid:durableId="49502271">
    <w:abstractNumId w:val="561"/>
  </w:num>
  <w:num w:numId="263" w16cid:durableId="625895182">
    <w:abstractNumId w:val="45"/>
  </w:num>
  <w:num w:numId="264" w16cid:durableId="1539780519">
    <w:abstractNumId w:val="42"/>
  </w:num>
  <w:num w:numId="265" w16cid:durableId="1578245124">
    <w:abstractNumId w:val="89"/>
  </w:num>
  <w:num w:numId="266" w16cid:durableId="1800882352">
    <w:abstractNumId w:val="21"/>
  </w:num>
  <w:num w:numId="267" w16cid:durableId="1372731546">
    <w:abstractNumId w:val="242"/>
  </w:num>
  <w:num w:numId="268" w16cid:durableId="1001390402">
    <w:abstractNumId w:val="599"/>
  </w:num>
  <w:num w:numId="269" w16cid:durableId="1939752450">
    <w:abstractNumId w:val="106"/>
  </w:num>
  <w:num w:numId="270" w16cid:durableId="1839685732">
    <w:abstractNumId w:val="408"/>
  </w:num>
  <w:num w:numId="271" w16cid:durableId="424614013">
    <w:abstractNumId w:val="598"/>
  </w:num>
  <w:num w:numId="272" w16cid:durableId="769935428">
    <w:abstractNumId w:val="496"/>
  </w:num>
  <w:num w:numId="273" w16cid:durableId="529731453">
    <w:abstractNumId w:val="449"/>
  </w:num>
  <w:num w:numId="274" w16cid:durableId="1879931351">
    <w:abstractNumId w:val="136"/>
  </w:num>
  <w:num w:numId="275" w16cid:durableId="1887982694">
    <w:abstractNumId w:val="376"/>
  </w:num>
  <w:num w:numId="276" w16cid:durableId="196696897">
    <w:abstractNumId w:val="53"/>
  </w:num>
  <w:num w:numId="277" w16cid:durableId="639261344">
    <w:abstractNumId w:val="531"/>
  </w:num>
  <w:num w:numId="278" w16cid:durableId="17120866">
    <w:abstractNumId w:val="172"/>
  </w:num>
  <w:num w:numId="279" w16cid:durableId="30036781">
    <w:abstractNumId w:val="514"/>
  </w:num>
  <w:num w:numId="280" w16cid:durableId="1058431762">
    <w:abstractNumId w:val="24"/>
  </w:num>
  <w:num w:numId="281" w16cid:durableId="1909339876">
    <w:abstractNumId w:val="185"/>
  </w:num>
  <w:num w:numId="282" w16cid:durableId="369496439">
    <w:abstractNumId w:val="148"/>
  </w:num>
  <w:num w:numId="283" w16cid:durableId="613905622">
    <w:abstractNumId w:val="301"/>
  </w:num>
  <w:num w:numId="284" w16cid:durableId="85880265">
    <w:abstractNumId w:val="455"/>
  </w:num>
  <w:num w:numId="285" w16cid:durableId="68813137">
    <w:abstractNumId w:val="592"/>
  </w:num>
  <w:num w:numId="286" w16cid:durableId="1083797010">
    <w:abstractNumId w:val="432"/>
  </w:num>
  <w:num w:numId="287" w16cid:durableId="1886867018">
    <w:abstractNumId w:val="543"/>
  </w:num>
  <w:num w:numId="288" w16cid:durableId="975453084">
    <w:abstractNumId w:val="346"/>
  </w:num>
  <w:num w:numId="289" w16cid:durableId="2130709004">
    <w:abstractNumId w:val="536"/>
  </w:num>
  <w:num w:numId="290" w16cid:durableId="352263788">
    <w:abstractNumId w:val="550"/>
  </w:num>
  <w:num w:numId="291" w16cid:durableId="1078938693">
    <w:abstractNumId w:val="401"/>
  </w:num>
  <w:num w:numId="292" w16cid:durableId="646740780">
    <w:abstractNumId w:val="295"/>
  </w:num>
  <w:num w:numId="293" w16cid:durableId="264045170">
    <w:abstractNumId w:val="445"/>
  </w:num>
  <w:num w:numId="294" w16cid:durableId="89283231">
    <w:abstractNumId w:val="150"/>
  </w:num>
  <w:num w:numId="295" w16cid:durableId="1589920881">
    <w:abstractNumId w:val="25"/>
  </w:num>
  <w:num w:numId="296" w16cid:durableId="1536890325">
    <w:abstractNumId w:val="626"/>
  </w:num>
  <w:num w:numId="297" w16cid:durableId="1108353915">
    <w:abstractNumId w:val="139"/>
  </w:num>
  <w:num w:numId="298" w16cid:durableId="1375230700">
    <w:abstractNumId w:val="381"/>
  </w:num>
  <w:num w:numId="299" w16cid:durableId="1320694311">
    <w:abstractNumId w:val="151"/>
  </w:num>
  <w:num w:numId="300" w16cid:durableId="1198545152">
    <w:abstractNumId w:val="309"/>
  </w:num>
  <w:num w:numId="301" w16cid:durableId="314189451">
    <w:abstractNumId w:val="231"/>
  </w:num>
  <w:num w:numId="302" w16cid:durableId="1628587985">
    <w:abstractNumId w:val="463"/>
  </w:num>
  <w:num w:numId="303" w16cid:durableId="1522628945">
    <w:abstractNumId w:val="551"/>
  </w:num>
  <w:num w:numId="304" w16cid:durableId="1629583011">
    <w:abstractNumId w:val="270"/>
  </w:num>
  <w:num w:numId="305" w16cid:durableId="629701128">
    <w:abstractNumId w:val="272"/>
  </w:num>
  <w:num w:numId="306" w16cid:durableId="1631327985">
    <w:abstractNumId w:val="602"/>
  </w:num>
  <w:num w:numId="307" w16cid:durableId="1045716747">
    <w:abstractNumId w:val="100"/>
  </w:num>
  <w:num w:numId="308" w16cid:durableId="1909338835">
    <w:abstractNumId w:val="556"/>
  </w:num>
  <w:num w:numId="309" w16cid:durableId="1963532046">
    <w:abstractNumId w:val="473"/>
  </w:num>
  <w:num w:numId="310" w16cid:durableId="8332402">
    <w:abstractNumId w:val="409"/>
  </w:num>
  <w:num w:numId="311" w16cid:durableId="1516380746">
    <w:abstractNumId w:val="324"/>
  </w:num>
  <w:num w:numId="312" w16cid:durableId="621572986">
    <w:abstractNumId w:val="416"/>
  </w:num>
  <w:num w:numId="313" w16cid:durableId="1657604952">
    <w:abstractNumId w:val="580"/>
  </w:num>
  <w:num w:numId="314" w16cid:durableId="1752198837">
    <w:abstractNumId w:val="90"/>
  </w:num>
  <w:num w:numId="315" w16cid:durableId="1880126981">
    <w:abstractNumId w:val="95"/>
  </w:num>
  <w:num w:numId="316" w16cid:durableId="2440923">
    <w:abstractNumId w:val="207"/>
  </w:num>
  <w:num w:numId="317" w16cid:durableId="438455743">
    <w:abstractNumId w:val="358"/>
  </w:num>
  <w:num w:numId="318" w16cid:durableId="1576166945">
    <w:abstractNumId w:val="282"/>
  </w:num>
  <w:num w:numId="319" w16cid:durableId="1200122083">
    <w:abstractNumId w:val="479"/>
  </w:num>
  <w:num w:numId="320" w16cid:durableId="1629894310">
    <w:abstractNumId w:val="50"/>
  </w:num>
  <w:num w:numId="321" w16cid:durableId="907884094">
    <w:abstractNumId w:val="383"/>
  </w:num>
  <w:num w:numId="322" w16cid:durableId="662392061">
    <w:abstractNumId w:val="313"/>
  </w:num>
  <w:num w:numId="323" w16cid:durableId="985859928">
    <w:abstractNumId w:val="450"/>
  </w:num>
  <w:num w:numId="324" w16cid:durableId="1545285930">
    <w:abstractNumId w:val="48"/>
  </w:num>
  <w:num w:numId="325" w16cid:durableId="333463323">
    <w:abstractNumId w:val="182"/>
  </w:num>
  <w:num w:numId="326" w16cid:durableId="937131569">
    <w:abstractNumId w:val="184"/>
  </w:num>
  <w:num w:numId="327" w16cid:durableId="1759445449">
    <w:abstractNumId w:val="49"/>
  </w:num>
  <w:num w:numId="328" w16cid:durableId="789669258">
    <w:abstractNumId w:val="192"/>
  </w:num>
  <w:num w:numId="329" w16cid:durableId="545945645">
    <w:abstractNumId w:val="462"/>
  </w:num>
  <w:num w:numId="330" w16cid:durableId="971446370">
    <w:abstractNumId w:val="596"/>
  </w:num>
  <w:num w:numId="331" w16cid:durableId="1088619692">
    <w:abstractNumId w:val="328"/>
  </w:num>
  <w:num w:numId="332" w16cid:durableId="2097357822">
    <w:abstractNumId w:val="586"/>
  </w:num>
  <w:num w:numId="333" w16cid:durableId="1849900991">
    <w:abstractNumId w:val="217"/>
  </w:num>
  <w:num w:numId="334" w16cid:durableId="1404063872">
    <w:abstractNumId w:val="549"/>
  </w:num>
  <w:num w:numId="335" w16cid:durableId="2143107751">
    <w:abstractNumId w:val="386"/>
  </w:num>
  <w:num w:numId="336" w16cid:durableId="1604917189">
    <w:abstractNumId w:val="370"/>
  </w:num>
  <w:num w:numId="337" w16cid:durableId="355890208">
    <w:abstractNumId w:val="201"/>
  </w:num>
  <w:num w:numId="338" w16cid:durableId="1260990588">
    <w:abstractNumId w:val="225"/>
  </w:num>
  <w:num w:numId="339" w16cid:durableId="356009480">
    <w:abstractNumId w:val="116"/>
  </w:num>
  <w:num w:numId="340" w16cid:durableId="1289891384">
    <w:abstractNumId w:val="382"/>
  </w:num>
  <w:num w:numId="341" w16cid:durableId="1070155301">
    <w:abstractNumId w:val="256"/>
  </w:num>
  <w:num w:numId="342" w16cid:durableId="1313371841">
    <w:abstractNumId w:val="349"/>
  </w:num>
  <w:num w:numId="343" w16cid:durableId="1873571029">
    <w:abstractNumId w:val="357"/>
  </w:num>
  <w:num w:numId="344" w16cid:durableId="1258709403">
    <w:abstractNumId w:val="227"/>
  </w:num>
  <w:num w:numId="345" w16cid:durableId="2079787411">
    <w:abstractNumId w:val="337"/>
  </w:num>
  <w:num w:numId="346" w16cid:durableId="497307855">
    <w:abstractNumId w:val="69"/>
  </w:num>
  <w:num w:numId="347" w16cid:durableId="869609723">
    <w:abstractNumId w:val="145"/>
  </w:num>
  <w:num w:numId="348" w16cid:durableId="2080322656">
    <w:abstractNumId w:val="55"/>
  </w:num>
  <w:num w:numId="349" w16cid:durableId="822967901">
    <w:abstractNumId w:val="278"/>
  </w:num>
  <w:num w:numId="350" w16cid:durableId="1436363684">
    <w:abstractNumId w:val="429"/>
  </w:num>
  <w:num w:numId="351" w16cid:durableId="2058434978">
    <w:abstractNumId w:val="486"/>
  </w:num>
  <w:num w:numId="352" w16cid:durableId="965312488">
    <w:abstractNumId w:val="129"/>
  </w:num>
  <w:num w:numId="353" w16cid:durableId="1631126652">
    <w:abstractNumId w:val="122"/>
  </w:num>
  <w:num w:numId="354" w16cid:durableId="417530796">
    <w:abstractNumId w:val="583"/>
  </w:num>
  <w:num w:numId="355" w16cid:durableId="742722394">
    <w:abstractNumId w:val="404"/>
  </w:num>
  <w:num w:numId="356" w16cid:durableId="1968008871">
    <w:abstractNumId w:val="451"/>
  </w:num>
  <w:num w:numId="357" w16cid:durableId="1768386906">
    <w:abstractNumId w:val="329"/>
  </w:num>
  <w:num w:numId="358" w16cid:durableId="1574001924">
    <w:abstractNumId w:val="190"/>
  </w:num>
  <w:num w:numId="359" w16cid:durableId="751898792">
    <w:abstractNumId w:val="398"/>
  </w:num>
  <w:num w:numId="360" w16cid:durableId="1620139780">
    <w:abstractNumId w:val="17"/>
  </w:num>
  <w:num w:numId="361" w16cid:durableId="2019110743">
    <w:abstractNumId w:val="73"/>
  </w:num>
  <w:num w:numId="362" w16cid:durableId="896747468">
    <w:abstractNumId w:val="513"/>
  </w:num>
  <w:num w:numId="363" w16cid:durableId="2038194151">
    <w:abstractNumId w:val="67"/>
  </w:num>
  <w:num w:numId="364" w16cid:durableId="1370182791">
    <w:abstractNumId w:val="251"/>
  </w:num>
  <w:num w:numId="365" w16cid:durableId="1588929195">
    <w:abstractNumId w:val="157"/>
  </w:num>
  <w:num w:numId="366" w16cid:durableId="1337807096">
    <w:abstractNumId w:val="348"/>
  </w:num>
  <w:num w:numId="367" w16cid:durableId="221332121">
    <w:abstractNumId w:val="468"/>
  </w:num>
  <w:num w:numId="368" w16cid:durableId="1047686934">
    <w:abstractNumId w:val="333"/>
  </w:num>
  <w:num w:numId="369" w16cid:durableId="1347250385">
    <w:abstractNumId w:val="535"/>
  </w:num>
  <w:num w:numId="370" w16cid:durableId="1201938810">
    <w:abstractNumId w:val="613"/>
  </w:num>
  <w:num w:numId="371" w16cid:durableId="1161391992">
    <w:abstractNumId w:val="119"/>
  </w:num>
  <w:num w:numId="372" w16cid:durableId="1506435783">
    <w:abstractNumId w:val="499"/>
  </w:num>
  <w:num w:numId="373" w16cid:durableId="616448692">
    <w:abstractNumId w:val="466"/>
  </w:num>
  <w:num w:numId="374" w16cid:durableId="1205173645">
    <w:abstractNumId w:val="249"/>
    <w:lvlOverride w:ilvl="0">
      <w:startOverride w:val="1"/>
    </w:lvlOverride>
  </w:num>
  <w:num w:numId="375" w16cid:durableId="922296597">
    <w:abstractNumId w:val="288"/>
  </w:num>
  <w:num w:numId="376" w16cid:durableId="1306279369">
    <w:abstractNumId w:val="286"/>
  </w:num>
  <w:num w:numId="377" w16cid:durableId="2056541942">
    <w:abstractNumId w:val="240"/>
  </w:num>
  <w:num w:numId="378" w16cid:durableId="260378610">
    <w:abstractNumId w:val="472"/>
  </w:num>
  <w:num w:numId="379" w16cid:durableId="1200435856">
    <w:abstractNumId w:val="86"/>
  </w:num>
  <w:num w:numId="380" w16cid:durableId="606623040">
    <w:abstractNumId w:val="618"/>
  </w:num>
  <w:num w:numId="381" w16cid:durableId="170798326">
    <w:abstractNumId w:val="584"/>
  </w:num>
  <w:num w:numId="382" w16cid:durableId="1377007312">
    <w:abstractNumId w:val="326"/>
  </w:num>
  <w:num w:numId="383" w16cid:durableId="1859347887">
    <w:abstractNumId w:val="110"/>
  </w:num>
  <w:num w:numId="384" w16cid:durableId="671185229">
    <w:abstractNumId w:val="71"/>
  </w:num>
  <w:num w:numId="385" w16cid:durableId="1543863824">
    <w:abstractNumId w:val="505"/>
  </w:num>
  <w:num w:numId="386" w16cid:durableId="1585188290">
    <w:abstractNumId w:val="612"/>
  </w:num>
  <w:num w:numId="387" w16cid:durableId="727799566">
    <w:abstractNumId w:val="518"/>
  </w:num>
  <w:num w:numId="388" w16cid:durableId="1874733333">
    <w:abstractNumId w:val="498"/>
  </w:num>
  <w:num w:numId="389" w16cid:durableId="521744237">
    <w:abstractNumId w:val="480"/>
  </w:num>
  <w:num w:numId="390" w16cid:durableId="252054444">
    <w:abstractNumId w:val="121"/>
  </w:num>
  <w:num w:numId="391" w16cid:durableId="1706170863">
    <w:abstractNumId w:val="570"/>
  </w:num>
  <w:num w:numId="392" w16cid:durableId="2124154857">
    <w:abstractNumId w:val="567"/>
  </w:num>
  <w:num w:numId="393" w16cid:durableId="208957838">
    <w:abstractNumId w:val="186"/>
  </w:num>
  <w:num w:numId="394" w16cid:durableId="1520704098">
    <w:abstractNumId w:val="526"/>
  </w:num>
  <w:num w:numId="395" w16cid:durableId="203640022">
    <w:abstractNumId w:val="304"/>
  </w:num>
  <w:num w:numId="396" w16cid:durableId="1559852154">
    <w:abstractNumId w:val="174"/>
  </w:num>
  <w:num w:numId="397" w16cid:durableId="336426481">
    <w:abstractNumId w:val="233"/>
  </w:num>
  <w:num w:numId="398" w16cid:durableId="2011828548">
    <w:abstractNumId w:val="271"/>
  </w:num>
  <w:num w:numId="399" w16cid:durableId="642660899">
    <w:abstractNumId w:val="392"/>
  </w:num>
  <w:num w:numId="400" w16cid:durableId="1981878125">
    <w:abstractNumId w:val="293"/>
  </w:num>
  <w:num w:numId="401" w16cid:durableId="835151814">
    <w:abstractNumId w:val="177"/>
  </w:num>
  <w:num w:numId="402" w16cid:durableId="108859928">
    <w:abstractNumId w:val="446"/>
  </w:num>
  <w:num w:numId="403" w16cid:durableId="1358313604">
    <w:abstractNumId w:val="72"/>
  </w:num>
  <w:num w:numId="404" w16cid:durableId="1287201482">
    <w:abstractNumId w:val="465"/>
  </w:num>
  <w:num w:numId="405" w16cid:durableId="356346639">
    <w:abstractNumId w:val="178"/>
  </w:num>
  <w:num w:numId="406" w16cid:durableId="2074083420">
    <w:abstractNumId w:val="281"/>
  </w:num>
  <w:num w:numId="407" w16cid:durableId="464352464">
    <w:abstractNumId w:val="84"/>
  </w:num>
  <w:num w:numId="408" w16cid:durableId="313294539">
    <w:abstractNumId w:val="164"/>
  </w:num>
  <w:num w:numId="409" w16cid:durableId="1847013554">
    <w:abstractNumId w:val="46"/>
  </w:num>
  <w:num w:numId="410" w16cid:durableId="947926404">
    <w:abstractNumId w:val="373"/>
  </w:num>
  <w:num w:numId="411" w16cid:durableId="94181434">
    <w:abstractNumId w:val="187"/>
  </w:num>
  <w:num w:numId="412" w16cid:durableId="732503132">
    <w:abstractNumId w:val="19"/>
  </w:num>
  <w:num w:numId="413" w16cid:durableId="1379477704">
    <w:abstractNumId w:val="553"/>
  </w:num>
  <w:num w:numId="414" w16cid:durableId="619411775">
    <w:abstractNumId w:val="41"/>
  </w:num>
  <w:num w:numId="415" w16cid:durableId="1033263110">
    <w:abstractNumId w:val="470"/>
  </w:num>
  <w:num w:numId="416" w16cid:durableId="463038816">
    <w:abstractNumId w:val="165"/>
  </w:num>
  <w:num w:numId="417" w16cid:durableId="1763648599">
    <w:abstractNumId w:val="414"/>
  </w:num>
  <w:num w:numId="418" w16cid:durableId="549607632">
    <w:abstractNumId w:val="569"/>
  </w:num>
  <w:num w:numId="419" w16cid:durableId="1035351576">
    <w:abstractNumId w:val="183"/>
  </w:num>
  <w:num w:numId="420" w16cid:durableId="374937898">
    <w:abstractNumId w:val="417"/>
  </w:num>
  <w:num w:numId="421" w16cid:durableId="513038611">
    <w:abstractNumId w:val="109"/>
  </w:num>
  <w:num w:numId="422" w16cid:durableId="920874594">
    <w:abstractNumId w:val="54"/>
  </w:num>
  <w:num w:numId="423" w16cid:durableId="1062797865">
    <w:abstractNumId w:val="285"/>
  </w:num>
  <w:num w:numId="424" w16cid:durableId="1081022380">
    <w:abstractNumId w:val="320"/>
  </w:num>
  <w:num w:numId="425" w16cid:durableId="1598176211">
    <w:abstractNumId w:val="81"/>
  </w:num>
  <w:num w:numId="426" w16cid:durableId="361129912">
    <w:abstractNumId w:val="96"/>
  </w:num>
  <w:num w:numId="427" w16cid:durableId="391318684">
    <w:abstractNumId w:val="406"/>
  </w:num>
  <w:num w:numId="428" w16cid:durableId="559631513">
    <w:abstractNumId w:val="435"/>
  </w:num>
  <w:num w:numId="429" w16cid:durableId="2103410553">
    <w:abstractNumId w:val="474"/>
  </w:num>
  <w:num w:numId="430" w16cid:durableId="1268997871">
    <w:abstractNumId w:val="533"/>
  </w:num>
  <w:num w:numId="431" w16cid:durableId="239599887">
    <w:abstractNumId w:val="591"/>
  </w:num>
  <w:num w:numId="432" w16cid:durableId="1009143934">
    <w:abstractNumId w:val="0"/>
  </w:num>
  <w:num w:numId="433" w16cid:durableId="448743781">
    <w:abstractNumId w:val="245"/>
  </w:num>
  <w:num w:numId="434" w16cid:durableId="2099520879">
    <w:abstractNumId w:val="352"/>
  </w:num>
  <w:num w:numId="435" w16cid:durableId="598949787">
    <w:abstractNumId w:val="80"/>
  </w:num>
  <w:num w:numId="436" w16cid:durableId="1768110385">
    <w:abstractNumId w:val="380"/>
  </w:num>
  <w:num w:numId="437" w16cid:durableId="1584951156">
    <w:abstractNumId w:val="544"/>
  </w:num>
  <w:num w:numId="438" w16cid:durableId="94400534">
    <w:abstractNumId w:val="161"/>
  </w:num>
  <w:num w:numId="439" w16cid:durableId="2122844060">
    <w:abstractNumId w:val="191"/>
  </w:num>
  <w:num w:numId="440" w16cid:durableId="25253575">
    <w:abstractNumId w:val="193"/>
  </w:num>
  <w:num w:numId="441" w16cid:durableId="460727905">
    <w:abstractNumId w:val="76"/>
  </w:num>
  <w:num w:numId="442" w16cid:durableId="1391030128">
    <w:abstractNumId w:val="519"/>
  </w:num>
  <w:num w:numId="443" w16cid:durableId="894707096">
    <w:abstractNumId w:val="268"/>
  </w:num>
  <w:num w:numId="444" w16cid:durableId="699669611">
    <w:abstractNumId w:val="111"/>
  </w:num>
  <w:num w:numId="445" w16cid:durableId="943070744">
    <w:abstractNumId w:val="523"/>
  </w:num>
  <w:num w:numId="446" w16cid:durableId="1418017827">
    <w:abstractNumId w:val="322"/>
  </w:num>
  <w:num w:numId="447" w16cid:durableId="175779218">
    <w:abstractNumId w:val="279"/>
  </w:num>
  <w:num w:numId="448" w16cid:durableId="526530222">
    <w:abstractNumId w:val="587"/>
  </w:num>
  <w:num w:numId="449" w16cid:durableId="2076395824">
    <w:abstractNumId w:val="527"/>
  </w:num>
  <w:num w:numId="450" w16cid:durableId="1413311940">
    <w:abstractNumId w:val="163"/>
  </w:num>
  <w:num w:numId="451" w16cid:durableId="362946375">
    <w:abstractNumId w:val="458"/>
  </w:num>
  <w:num w:numId="452" w16cid:durableId="532839637">
    <w:abstractNumId w:val="571"/>
  </w:num>
  <w:num w:numId="453" w16cid:durableId="1613631627">
    <w:abstractNumId w:val="492"/>
  </w:num>
  <w:num w:numId="454" w16cid:durableId="1619071091">
    <w:abstractNumId w:val="243"/>
  </w:num>
  <w:num w:numId="455" w16cid:durableId="761339359">
    <w:abstractNumId w:val="379"/>
  </w:num>
  <w:num w:numId="456" w16cid:durableId="2116633309">
    <w:abstractNumId w:val="624"/>
  </w:num>
  <w:num w:numId="457" w16cid:durableId="1223367143">
    <w:abstractNumId w:val="274"/>
  </w:num>
  <w:num w:numId="458" w16cid:durableId="1581327180">
    <w:abstractNumId w:val="400"/>
  </w:num>
  <w:num w:numId="459" w16cid:durableId="417872692">
    <w:abstractNumId w:val="576"/>
  </w:num>
  <w:num w:numId="460" w16cid:durableId="116418126">
    <w:abstractNumId w:val="203"/>
  </w:num>
  <w:num w:numId="461" w16cid:durableId="1339842147">
    <w:abstractNumId w:val="391"/>
  </w:num>
  <w:num w:numId="462" w16cid:durableId="117719700">
    <w:abstractNumId w:val="300"/>
  </w:num>
  <w:num w:numId="463" w16cid:durableId="917329292">
    <w:abstractNumId w:val="389"/>
  </w:num>
  <w:num w:numId="464" w16cid:durableId="248270009">
    <w:abstractNumId w:val="454"/>
  </w:num>
  <w:num w:numId="465" w16cid:durableId="1116951422">
    <w:abstractNumId w:val="255"/>
  </w:num>
  <w:num w:numId="466" w16cid:durableId="1827165108">
    <w:abstractNumId w:val="461"/>
  </w:num>
  <w:num w:numId="467" w16cid:durableId="897664369">
    <w:abstractNumId w:val="625"/>
  </w:num>
  <w:num w:numId="468" w16cid:durableId="761803475">
    <w:abstractNumId w:val="32"/>
  </w:num>
  <w:num w:numId="469" w16cid:durableId="1695106926">
    <w:abstractNumId w:val="70"/>
  </w:num>
  <w:num w:numId="470" w16cid:durableId="1509246995">
    <w:abstractNumId w:val="611"/>
  </w:num>
  <w:num w:numId="471" w16cid:durableId="1841895011">
    <w:abstractNumId w:val="40"/>
  </w:num>
  <w:num w:numId="472" w16cid:durableId="1424646141">
    <w:abstractNumId w:val="66"/>
  </w:num>
  <w:num w:numId="473" w16cid:durableId="236402689">
    <w:abstractNumId w:val="101"/>
  </w:num>
  <w:num w:numId="474" w16cid:durableId="118376079">
    <w:abstractNumId w:val="356"/>
  </w:num>
  <w:num w:numId="475" w16cid:durableId="13851991">
    <w:abstractNumId w:val="124"/>
  </w:num>
  <w:num w:numId="476" w16cid:durableId="1864241500">
    <w:abstractNumId w:val="115"/>
  </w:num>
  <w:num w:numId="477" w16cid:durableId="189804790">
    <w:abstractNumId w:val="307"/>
  </w:num>
  <w:num w:numId="478" w16cid:durableId="1845322957">
    <w:abstractNumId w:val="204"/>
  </w:num>
  <w:num w:numId="479" w16cid:durableId="1824882590">
    <w:abstractNumId w:val="120"/>
  </w:num>
  <w:num w:numId="480" w16cid:durableId="92751219">
    <w:abstractNumId w:val="354"/>
  </w:num>
  <w:num w:numId="481" w16cid:durableId="902332123">
    <w:abstractNumId w:val="512"/>
  </w:num>
  <w:num w:numId="482" w16cid:durableId="1977753325">
    <w:abstractNumId w:val="269"/>
  </w:num>
  <w:num w:numId="483" w16cid:durableId="1836796095">
    <w:abstractNumId w:val="224"/>
  </w:num>
  <w:num w:numId="484" w16cid:durableId="1543245509">
    <w:abstractNumId w:val="378"/>
  </w:num>
  <w:num w:numId="485" w16cid:durableId="973408668">
    <w:abstractNumId w:val="229"/>
  </w:num>
  <w:num w:numId="486" w16cid:durableId="2088721288">
    <w:abstractNumId w:val="299"/>
  </w:num>
  <w:num w:numId="487" w16cid:durableId="640890078">
    <w:abstractNumId w:val="555"/>
  </w:num>
  <w:num w:numId="488" w16cid:durableId="1387995318">
    <w:abstractNumId w:val="213"/>
  </w:num>
  <w:num w:numId="489" w16cid:durableId="113255769">
    <w:abstractNumId w:val="11"/>
  </w:num>
  <w:num w:numId="490" w16cid:durableId="454300977">
    <w:abstractNumId w:val="412"/>
  </w:num>
  <w:num w:numId="491" w16cid:durableId="1805272385">
    <w:abstractNumId w:val="355"/>
  </w:num>
  <w:num w:numId="492" w16cid:durableId="277490392">
    <w:abstractNumId w:val="516"/>
  </w:num>
  <w:num w:numId="493" w16cid:durableId="145897187">
    <w:abstractNumId w:val="495"/>
  </w:num>
  <w:num w:numId="494" w16cid:durableId="1691954964">
    <w:abstractNumId w:val="239"/>
  </w:num>
  <w:num w:numId="495" w16cid:durableId="526334149">
    <w:abstractNumId w:val="464"/>
  </w:num>
  <w:num w:numId="496" w16cid:durableId="569386035">
    <w:abstractNumId w:val="142"/>
  </w:num>
  <w:num w:numId="497" w16cid:durableId="1950232356">
    <w:abstractNumId w:val="155"/>
  </w:num>
  <w:num w:numId="498" w16cid:durableId="1193417049">
    <w:abstractNumId w:val="298"/>
  </w:num>
  <w:num w:numId="499" w16cid:durableId="1949697891">
    <w:abstractNumId w:val="327"/>
  </w:num>
  <w:num w:numId="500" w16cid:durableId="134178229">
    <w:abstractNumId w:val="194"/>
  </w:num>
  <w:num w:numId="501" w16cid:durableId="2102725431">
    <w:abstractNumId w:val="20"/>
  </w:num>
  <w:num w:numId="502" w16cid:durableId="2043094344">
    <w:abstractNumId w:val="546"/>
  </w:num>
  <w:num w:numId="503" w16cid:durableId="672612341">
    <w:abstractNumId w:val="607"/>
  </w:num>
  <w:num w:numId="504" w16cid:durableId="194975634">
    <w:abstractNumId w:val="149"/>
  </w:num>
  <w:num w:numId="505" w16cid:durableId="280694503">
    <w:abstractNumId w:val="600"/>
  </w:num>
  <w:num w:numId="506" w16cid:durableId="1708481761">
    <w:abstractNumId w:val="344"/>
  </w:num>
  <w:num w:numId="507" w16cid:durableId="2097435841">
    <w:abstractNumId w:val="440"/>
  </w:num>
  <w:num w:numId="508" w16cid:durableId="1967196861">
    <w:abstractNumId w:val="189"/>
  </w:num>
  <w:num w:numId="509" w16cid:durableId="1629435665">
    <w:abstractNumId w:val="520"/>
  </w:num>
  <w:num w:numId="510" w16cid:durableId="1112092422">
    <w:abstractNumId w:val="102"/>
  </w:num>
  <w:num w:numId="511" w16cid:durableId="1071663264">
    <w:abstractNumId w:val="297"/>
  </w:num>
  <w:num w:numId="512" w16cid:durableId="631861187">
    <w:abstractNumId w:val="374"/>
  </w:num>
  <w:num w:numId="513" w16cid:durableId="195581341">
    <w:abstractNumId w:val="410"/>
  </w:num>
  <w:num w:numId="514" w16cid:durableId="1185250248">
    <w:abstractNumId w:val="395"/>
  </w:num>
  <w:num w:numId="515" w16cid:durableId="1761482970">
    <w:abstractNumId w:val="343"/>
  </w:num>
  <w:num w:numId="516" w16cid:durableId="549919333">
    <w:abstractNumId w:val="35"/>
  </w:num>
  <w:num w:numId="517" w16cid:durableId="1632203434">
    <w:abstractNumId w:val="562"/>
  </w:num>
  <w:num w:numId="518" w16cid:durableId="563637593">
    <w:abstractNumId w:val="332"/>
  </w:num>
  <w:num w:numId="519" w16cid:durableId="948044571">
    <w:abstractNumId w:val="509"/>
  </w:num>
  <w:num w:numId="520" w16cid:durableId="1905483249">
    <w:abstractNumId w:val="246"/>
  </w:num>
  <w:num w:numId="521" w16cid:durableId="2006593140">
    <w:abstractNumId w:val="308"/>
  </w:num>
  <w:num w:numId="522" w16cid:durableId="208037739">
    <w:abstractNumId w:val="506"/>
  </w:num>
  <w:num w:numId="523" w16cid:durableId="1951157026">
    <w:abstractNumId w:val="601"/>
  </w:num>
  <w:num w:numId="524" w16cid:durableId="2084375705">
    <w:abstractNumId w:val="341"/>
  </w:num>
  <w:num w:numId="525" w16cid:durableId="42562024">
    <w:abstractNumId w:val="629"/>
  </w:num>
  <w:num w:numId="526" w16cid:durableId="1273706461">
    <w:abstractNumId w:val="582"/>
  </w:num>
  <w:num w:numId="527" w16cid:durableId="57245464">
    <w:abstractNumId w:val="316"/>
  </w:num>
  <w:num w:numId="528" w16cid:durableId="1926113721">
    <w:abstractNumId w:val="375"/>
  </w:num>
  <w:num w:numId="529" w16cid:durableId="1470588854">
    <w:abstractNumId w:val="511"/>
  </w:num>
  <w:num w:numId="530" w16cid:durableId="2076004877">
    <w:abstractNumId w:val="236"/>
  </w:num>
  <w:num w:numId="531" w16cid:durableId="1053429695">
    <w:abstractNumId w:val="524"/>
  </w:num>
  <w:num w:numId="532" w16cid:durableId="795757351">
    <w:abstractNumId w:val="223"/>
  </w:num>
  <w:num w:numId="533" w16cid:durableId="1103644136">
    <w:abstractNumId w:val="359"/>
  </w:num>
  <w:num w:numId="534" w16cid:durableId="1752508979">
    <w:abstractNumId w:val="312"/>
  </w:num>
  <w:num w:numId="535" w16cid:durableId="1301422311">
    <w:abstractNumId w:val="577"/>
  </w:num>
  <w:num w:numId="536" w16cid:durableId="1860582769">
    <w:abstractNumId w:val="540"/>
  </w:num>
  <w:num w:numId="537" w16cid:durableId="313489451">
    <w:abstractNumId w:val="13"/>
  </w:num>
  <w:num w:numId="538" w16cid:durableId="2068452254">
    <w:abstractNumId w:val="548"/>
  </w:num>
  <w:num w:numId="539" w16cid:durableId="1360542429">
    <w:abstractNumId w:val="39"/>
  </w:num>
  <w:num w:numId="540" w16cid:durableId="1407650156">
    <w:abstractNumId w:val="127"/>
  </w:num>
  <w:num w:numId="541" w16cid:durableId="1937055276">
    <w:abstractNumId w:val="92"/>
  </w:num>
  <w:num w:numId="542" w16cid:durableId="1055810952">
    <w:abstractNumId w:val="287"/>
  </w:num>
  <w:num w:numId="543" w16cid:durableId="902058214">
    <w:abstractNumId w:val="572"/>
  </w:num>
  <w:num w:numId="544" w16cid:durableId="1182354421">
    <w:abstractNumId w:val="542"/>
  </w:num>
  <w:num w:numId="545" w16cid:durableId="269431732">
    <w:abstractNumId w:val="545"/>
  </w:num>
  <w:num w:numId="546" w16cid:durableId="1960800926">
    <w:abstractNumId w:val="65"/>
  </w:num>
  <w:num w:numId="547" w16cid:durableId="44910126">
    <w:abstractNumId w:val="244"/>
  </w:num>
  <w:num w:numId="548" w16cid:durableId="1015812879">
    <w:abstractNumId w:val="390"/>
  </w:num>
  <w:num w:numId="549" w16cid:durableId="1441946835">
    <w:abstractNumId w:val="160"/>
  </w:num>
  <w:num w:numId="550" w16cid:durableId="1923564539">
    <w:abstractNumId w:val="353"/>
  </w:num>
  <w:num w:numId="551" w16cid:durableId="381640316">
    <w:abstractNumId w:val="126"/>
  </w:num>
  <w:num w:numId="552" w16cid:durableId="43873393">
    <w:abstractNumId w:val="250"/>
  </w:num>
  <w:num w:numId="553" w16cid:durableId="1972897701">
    <w:abstractNumId w:val="430"/>
  </w:num>
  <w:num w:numId="554" w16cid:durableId="1613829470">
    <w:abstractNumId w:val="265"/>
  </w:num>
  <w:num w:numId="555" w16cid:durableId="1242837104">
    <w:abstractNumId w:val="442"/>
  </w:num>
  <w:num w:numId="556" w16cid:durableId="729186227">
    <w:abstractNumId w:val="153"/>
  </w:num>
  <w:num w:numId="557" w16cid:durableId="1641304625">
    <w:abstractNumId w:val="310"/>
  </w:num>
  <w:num w:numId="558" w16cid:durableId="2076515002">
    <w:abstractNumId w:val="9"/>
  </w:num>
  <w:num w:numId="559" w16cid:durableId="366565982">
    <w:abstractNumId w:val="427"/>
  </w:num>
  <w:num w:numId="560" w16cid:durableId="1210726527">
    <w:abstractNumId w:val="152"/>
  </w:num>
  <w:num w:numId="561" w16cid:durableId="1440250406">
    <w:abstractNumId w:val="103"/>
  </w:num>
  <w:num w:numId="562" w16cid:durableId="747920064">
    <w:abstractNumId w:val="564"/>
  </w:num>
  <w:num w:numId="563" w16cid:durableId="1379276734">
    <w:abstractNumId w:val="425"/>
  </w:num>
  <w:num w:numId="564" w16cid:durableId="419449073">
    <w:abstractNumId w:val="530"/>
  </w:num>
  <w:num w:numId="565" w16cid:durableId="24866931">
    <w:abstractNumId w:val="291"/>
  </w:num>
  <w:num w:numId="566" w16cid:durableId="755443323">
    <w:abstractNumId w:val="51"/>
  </w:num>
  <w:num w:numId="567" w16cid:durableId="122119753">
    <w:abstractNumId w:val="439"/>
  </w:num>
  <w:num w:numId="568" w16cid:durableId="1236355768">
    <w:abstractNumId w:val="623"/>
  </w:num>
  <w:num w:numId="569" w16cid:durableId="1924993792">
    <w:abstractNumId w:val="615"/>
  </w:num>
  <w:num w:numId="570" w16cid:durableId="1075980245">
    <w:abstractNumId w:val="493"/>
  </w:num>
  <w:num w:numId="571" w16cid:durableId="1607076516">
    <w:abstractNumId w:val="453"/>
  </w:num>
  <w:num w:numId="572" w16cid:durableId="1678192795">
    <w:abstractNumId w:val="179"/>
  </w:num>
  <w:num w:numId="573" w16cid:durableId="348217170">
    <w:abstractNumId w:val="133"/>
  </w:num>
  <w:num w:numId="574" w16cid:durableId="1437557648">
    <w:abstractNumId w:val="503"/>
  </w:num>
  <w:num w:numId="575" w16cid:durableId="2118285221">
    <w:abstractNumId w:val="237"/>
  </w:num>
  <w:num w:numId="576" w16cid:durableId="645940377">
    <w:abstractNumId w:val="26"/>
  </w:num>
  <w:num w:numId="577" w16cid:durableId="805389308">
    <w:abstractNumId w:val="173"/>
  </w:num>
  <w:num w:numId="578" w16cid:durableId="1379860898">
    <w:abstractNumId w:val="99"/>
  </w:num>
  <w:num w:numId="579" w16cid:durableId="773525159">
    <w:abstractNumId w:val="211"/>
  </w:num>
  <w:num w:numId="580" w16cid:durableId="700015403">
    <w:abstractNumId w:val="538"/>
  </w:num>
  <w:num w:numId="581" w16cid:durableId="1576013593">
    <w:abstractNumId w:val="134"/>
  </w:num>
  <w:num w:numId="582" w16cid:durableId="631592090">
    <w:abstractNumId w:val="175"/>
  </w:num>
  <w:num w:numId="583" w16cid:durableId="1762948391">
    <w:abstractNumId w:val="176"/>
  </w:num>
  <w:num w:numId="584" w16cid:durableId="1747414784">
    <w:abstractNumId w:val="232"/>
  </w:num>
  <w:num w:numId="585" w16cid:durableId="1047604798">
    <w:abstractNumId w:val="296"/>
  </w:num>
  <w:num w:numId="586" w16cid:durableId="880097767">
    <w:abstractNumId w:val="226"/>
  </w:num>
  <w:num w:numId="587" w16cid:durableId="1762751841">
    <w:abstractNumId w:val="345"/>
  </w:num>
  <w:num w:numId="588" w16cid:durableId="489177814">
    <w:abstractNumId w:val="31"/>
  </w:num>
  <w:num w:numId="589" w16cid:durableId="878780639">
    <w:abstractNumId w:val="137"/>
  </w:num>
  <w:num w:numId="590" w16cid:durableId="1341616913">
    <w:abstractNumId w:val="317"/>
  </w:num>
  <w:num w:numId="591" w16cid:durableId="316812809">
    <w:abstractNumId w:val="209"/>
  </w:num>
  <w:num w:numId="592" w16cid:durableId="1641298534">
    <w:abstractNumId w:val="405"/>
  </w:num>
  <w:num w:numId="593" w16cid:durableId="1768188820">
    <w:abstractNumId w:val="593"/>
  </w:num>
  <w:num w:numId="594" w16cid:durableId="462505277">
    <w:abstractNumId w:val="532"/>
  </w:num>
  <w:num w:numId="595" w16cid:durableId="704719399">
    <w:abstractNumId w:val="467"/>
  </w:num>
  <w:num w:numId="596" w16cid:durableId="539175022">
    <w:abstractNumId w:val="419"/>
  </w:num>
  <w:num w:numId="597" w16cid:durableId="884683730">
    <w:abstractNumId w:val="52"/>
  </w:num>
  <w:num w:numId="598" w16cid:durableId="121579433">
    <w:abstractNumId w:val="235"/>
  </w:num>
  <w:num w:numId="599" w16cid:durableId="1473137434">
    <w:abstractNumId w:val="560"/>
  </w:num>
  <w:num w:numId="600" w16cid:durableId="85226861">
    <w:abstractNumId w:val="275"/>
  </w:num>
  <w:num w:numId="601" w16cid:durableId="692465557">
    <w:abstractNumId w:val="263"/>
  </w:num>
  <w:num w:numId="602" w16cid:durableId="1459369789">
    <w:abstractNumId w:val="475"/>
  </w:num>
  <w:num w:numId="603" w16cid:durableId="979187147">
    <w:abstractNumId w:val="491"/>
  </w:num>
  <w:num w:numId="604" w16cid:durableId="1625647793">
    <w:abstractNumId w:val="388"/>
  </w:num>
  <w:num w:numId="605" w16cid:durableId="1988630987">
    <w:abstractNumId w:val="443"/>
  </w:num>
  <w:num w:numId="606" w16cid:durableId="1209105048">
    <w:abstractNumId w:val="478"/>
  </w:num>
  <w:num w:numId="607" w16cid:durableId="1393774252">
    <w:abstractNumId w:val="420"/>
  </w:num>
  <w:num w:numId="608" w16cid:durableId="264776147">
    <w:abstractNumId w:val="234"/>
  </w:num>
  <w:num w:numId="609" w16cid:durableId="1194347504">
    <w:abstractNumId w:val="377"/>
  </w:num>
  <w:num w:numId="610" w16cid:durableId="481121141">
    <w:abstractNumId w:val="539"/>
  </w:num>
  <w:num w:numId="611" w16cid:durableId="14817309">
    <w:abstractNumId w:val="428"/>
  </w:num>
  <w:num w:numId="612" w16cid:durableId="1230461019">
    <w:abstractNumId w:val="525"/>
  </w:num>
  <w:num w:numId="613" w16cid:durableId="1227491937">
    <w:abstractNumId w:val="424"/>
  </w:num>
  <w:num w:numId="614" w16cid:durableId="1072894927">
    <w:abstractNumId w:val="63"/>
  </w:num>
  <w:num w:numId="615" w16cid:durableId="1115488568">
    <w:abstractNumId w:val="260"/>
  </w:num>
  <w:num w:numId="616" w16cid:durableId="2115009378">
    <w:abstractNumId w:val="418"/>
  </w:num>
  <w:num w:numId="617" w16cid:durableId="1519736901">
    <w:abstractNumId w:val="604"/>
  </w:num>
  <w:num w:numId="618" w16cid:durableId="1087072477">
    <w:abstractNumId w:val="112"/>
  </w:num>
  <w:num w:numId="619" w16cid:durableId="1022128412">
    <w:abstractNumId w:val="537"/>
  </w:num>
  <w:num w:numId="620" w16cid:durableId="1341201322">
    <w:abstractNumId w:val="441"/>
  </w:num>
  <w:num w:numId="621" w16cid:durableId="1308361583">
    <w:abstractNumId w:val="144"/>
  </w:num>
  <w:num w:numId="622" w16cid:durableId="1123305784">
    <w:abstractNumId w:val="195"/>
  </w:num>
  <w:num w:numId="623" w16cid:durableId="1029333971">
    <w:abstractNumId w:val="413"/>
  </w:num>
  <w:num w:numId="624" w16cid:durableId="1796409226">
    <w:abstractNumId w:val="489"/>
  </w:num>
  <w:num w:numId="625" w16cid:durableId="125054536">
    <w:abstractNumId w:val="364"/>
  </w:num>
  <w:num w:numId="626" w16cid:durableId="536163455">
    <w:abstractNumId w:val="241"/>
  </w:num>
  <w:num w:numId="627" w16cid:durableId="411588153">
    <w:abstractNumId w:val="330"/>
  </w:num>
  <w:num w:numId="628" w16cid:durableId="1591889905">
    <w:abstractNumId w:val="60"/>
  </w:num>
  <w:num w:numId="629" w16cid:durableId="324627554">
    <w:abstractNumId w:val="508"/>
  </w:num>
  <w:num w:numId="630" w16cid:durableId="59252274">
    <w:abstractNumId w:val="166"/>
  </w:num>
  <w:num w:numId="631" w16cid:durableId="2097289687">
    <w:abstractNumId w:val="3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649"/>
    <w:rsid w:val="00004990"/>
    <w:rsid w:val="00005D7F"/>
    <w:rsid w:val="00007041"/>
    <w:rsid w:val="000074B6"/>
    <w:rsid w:val="000113A7"/>
    <w:rsid w:val="00012024"/>
    <w:rsid w:val="00012570"/>
    <w:rsid w:val="0001616D"/>
    <w:rsid w:val="000204B0"/>
    <w:rsid w:val="000212EC"/>
    <w:rsid w:val="00024CD4"/>
    <w:rsid w:val="00025D0A"/>
    <w:rsid w:val="000264E6"/>
    <w:rsid w:val="00026645"/>
    <w:rsid w:val="00026ED2"/>
    <w:rsid w:val="00031E68"/>
    <w:rsid w:val="00033D5B"/>
    <w:rsid w:val="000343CE"/>
    <w:rsid w:val="00034D1D"/>
    <w:rsid w:val="000359AB"/>
    <w:rsid w:val="00037885"/>
    <w:rsid w:val="00040FAF"/>
    <w:rsid w:val="000410C3"/>
    <w:rsid w:val="0004198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84F"/>
    <w:rsid w:val="00064BC7"/>
    <w:rsid w:val="000664A4"/>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313"/>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93C"/>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4F4B"/>
    <w:rsid w:val="001F6A3A"/>
    <w:rsid w:val="0020290F"/>
    <w:rsid w:val="002032C8"/>
    <w:rsid w:val="00203472"/>
    <w:rsid w:val="00205B31"/>
    <w:rsid w:val="00211772"/>
    <w:rsid w:val="002121EE"/>
    <w:rsid w:val="00212991"/>
    <w:rsid w:val="002130E3"/>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1FFC"/>
    <w:rsid w:val="00232939"/>
    <w:rsid w:val="002349D8"/>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6A0"/>
    <w:rsid w:val="002D08EE"/>
    <w:rsid w:val="002D18A3"/>
    <w:rsid w:val="002D264D"/>
    <w:rsid w:val="002D2B50"/>
    <w:rsid w:val="002D3B7E"/>
    <w:rsid w:val="002D51E0"/>
    <w:rsid w:val="002D529E"/>
    <w:rsid w:val="002D627F"/>
    <w:rsid w:val="002D7160"/>
    <w:rsid w:val="002E0F09"/>
    <w:rsid w:val="002E1003"/>
    <w:rsid w:val="002E3905"/>
    <w:rsid w:val="002E6E69"/>
    <w:rsid w:val="002E770C"/>
    <w:rsid w:val="002E7927"/>
    <w:rsid w:val="002E7C9E"/>
    <w:rsid w:val="002F0445"/>
    <w:rsid w:val="002F1164"/>
    <w:rsid w:val="002F1400"/>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164F"/>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736"/>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4982"/>
    <w:rsid w:val="004252EB"/>
    <w:rsid w:val="004256E0"/>
    <w:rsid w:val="00426C08"/>
    <w:rsid w:val="00426CB3"/>
    <w:rsid w:val="00426CC1"/>
    <w:rsid w:val="00430AB1"/>
    <w:rsid w:val="00430D3D"/>
    <w:rsid w:val="00430E61"/>
    <w:rsid w:val="004313A2"/>
    <w:rsid w:val="00431CD3"/>
    <w:rsid w:val="00431DFC"/>
    <w:rsid w:val="00432164"/>
    <w:rsid w:val="0043258B"/>
    <w:rsid w:val="004330A9"/>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8650C"/>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D93"/>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BB1"/>
    <w:rsid w:val="00550DA5"/>
    <w:rsid w:val="00550F71"/>
    <w:rsid w:val="005516B1"/>
    <w:rsid w:val="00551BD7"/>
    <w:rsid w:val="00552AB1"/>
    <w:rsid w:val="00553B3A"/>
    <w:rsid w:val="0055545C"/>
    <w:rsid w:val="00556671"/>
    <w:rsid w:val="00557368"/>
    <w:rsid w:val="00557B57"/>
    <w:rsid w:val="005625CF"/>
    <w:rsid w:val="005628B4"/>
    <w:rsid w:val="00562BED"/>
    <w:rsid w:val="0056501A"/>
    <w:rsid w:val="005663F7"/>
    <w:rsid w:val="00567A40"/>
    <w:rsid w:val="005707EA"/>
    <w:rsid w:val="00571CE5"/>
    <w:rsid w:val="00572B69"/>
    <w:rsid w:val="00572BD0"/>
    <w:rsid w:val="005737B4"/>
    <w:rsid w:val="00574545"/>
    <w:rsid w:val="00574D28"/>
    <w:rsid w:val="00575081"/>
    <w:rsid w:val="00576212"/>
    <w:rsid w:val="005767DB"/>
    <w:rsid w:val="00577877"/>
    <w:rsid w:val="005811A6"/>
    <w:rsid w:val="00582965"/>
    <w:rsid w:val="00583795"/>
    <w:rsid w:val="00585181"/>
    <w:rsid w:val="005859FB"/>
    <w:rsid w:val="00585B3E"/>
    <w:rsid w:val="005867CC"/>
    <w:rsid w:val="005908F8"/>
    <w:rsid w:val="0059377F"/>
    <w:rsid w:val="00593F99"/>
    <w:rsid w:val="0059569D"/>
    <w:rsid w:val="00595D04"/>
    <w:rsid w:val="0059645F"/>
    <w:rsid w:val="0059682E"/>
    <w:rsid w:val="00596A96"/>
    <w:rsid w:val="00597CA2"/>
    <w:rsid w:val="00597FEB"/>
    <w:rsid w:val="005A0CA0"/>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0FA"/>
    <w:rsid w:val="005E5666"/>
    <w:rsid w:val="005E60AD"/>
    <w:rsid w:val="005E6736"/>
    <w:rsid w:val="005F0408"/>
    <w:rsid w:val="005F2539"/>
    <w:rsid w:val="005F389F"/>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522"/>
    <w:rsid w:val="0061394A"/>
    <w:rsid w:val="00614563"/>
    <w:rsid w:val="00614CAC"/>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0E9"/>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1E4D"/>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468"/>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64B1"/>
    <w:rsid w:val="006F73C1"/>
    <w:rsid w:val="006F7622"/>
    <w:rsid w:val="00700245"/>
    <w:rsid w:val="00700CF7"/>
    <w:rsid w:val="00701332"/>
    <w:rsid w:val="007020B4"/>
    <w:rsid w:val="00702D31"/>
    <w:rsid w:val="00703330"/>
    <w:rsid w:val="0070441B"/>
    <w:rsid w:val="00704C59"/>
    <w:rsid w:val="00705D66"/>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2C6"/>
    <w:rsid w:val="00771A25"/>
    <w:rsid w:val="007720BB"/>
    <w:rsid w:val="00772DF6"/>
    <w:rsid w:val="007736E6"/>
    <w:rsid w:val="00775501"/>
    <w:rsid w:val="00776245"/>
    <w:rsid w:val="00776743"/>
    <w:rsid w:val="00777704"/>
    <w:rsid w:val="00777915"/>
    <w:rsid w:val="00777C38"/>
    <w:rsid w:val="007803F5"/>
    <w:rsid w:val="007810C2"/>
    <w:rsid w:val="0078114E"/>
    <w:rsid w:val="0078245F"/>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E0"/>
    <w:rsid w:val="007B5955"/>
    <w:rsid w:val="007B599F"/>
    <w:rsid w:val="007B6697"/>
    <w:rsid w:val="007B68F8"/>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D7F12"/>
    <w:rsid w:val="007E126D"/>
    <w:rsid w:val="007E2913"/>
    <w:rsid w:val="007E2D56"/>
    <w:rsid w:val="007E40A5"/>
    <w:rsid w:val="007E4256"/>
    <w:rsid w:val="007E4EE1"/>
    <w:rsid w:val="007E554B"/>
    <w:rsid w:val="007E581E"/>
    <w:rsid w:val="007E6FF6"/>
    <w:rsid w:val="007E714E"/>
    <w:rsid w:val="007E718F"/>
    <w:rsid w:val="007F128C"/>
    <w:rsid w:val="007F1B7B"/>
    <w:rsid w:val="007F1BB0"/>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6486"/>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3079"/>
    <w:rsid w:val="008445C2"/>
    <w:rsid w:val="00845847"/>
    <w:rsid w:val="00846DF0"/>
    <w:rsid w:val="008508B9"/>
    <w:rsid w:val="0085130D"/>
    <w:rsid w:val="00852DE3"/>
    <w:rsid w:val="00857546"/>
    <w:rsid w:val="0086001E"/>
    <w:rsid w:val="0086234F"/>
    <w:rsid w:val="00862720"/>
    <w:rsid w:val="0086291D"/>
    <w:rsid w:val="00863208"/>
    <w:rsid w:val="008641BB"/>
    <w:rsid w:val="0086641D"/>
    <w:rsid w:val="0086683A"/>
    <w:rsid w:val="008675AF"/>
    <w:rsid w:val="008706BD"/>
    <w:rsid w:val="008713A0"/>
    <w:rsid w:val="00872748"/>
    <w:rsid w:val="00872A01"/>
    <w:rsid w:val="00873858"/>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295"/>
    <w:rsid w:val="0095768E"/>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94E"/>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3163"/>
    <w:rsid w:val="00B15DE8"/>
    <w:rsid w:val="00B161CE"/>
    <w:rsid w:val="00B16803"/>
    <w:rsid w:val="00B16983"/>
    <w:rsid w:val="00B170E0"/>
    <w:rsid w:val="00B20FB9"/>
    <w:rsid w:val="00B23EB7"/>
    <w:rsid w:val="00B27306"/>
    <w:rsid w:val="00B300D5"/>
    <w:rsid w:val="00B313D5"/>
    <w:rsid w:val="00B32BCE"/>
    <w:rsid w:val="00B34F2B"/>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1217"/>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BE0"/>
    <w:rsid w:val="00BD5D12"/>
    <w:rsid w:val="00BD6816"/>
    <w:rsid w:val="00BD733E"/>
    <w:rsid w:val="00BD76CD"/>
    <w:rsid w:val="00BE2BB9"/>
    <w:rsid w:val="00BE3EBF"/>
    <w:rsid w:val="00BE584B"/>
    <w:rsid w:val="00BE74D2"/>
    <w:rsid w:val="00BE75A6"/>
    <w:rsid w:val="00BF0015"/>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67F2E"/>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34FF"/>
    <w:rsid w:val="00CE5BBA"/>
    <w:rsid w:val="00CE5F85"/>
    <w:rsid w:val="00CE6991"/>
    <w:rsid w:val="00CE6DE0"/>
    <w:rsid w:val="00CE7853"/>
    <w:rsid w:val="00CE79AF"/>
    <w:rsid w:val="00CF2CB8"/>
    <w:rsid w:val="00CF316B"/>
    <w:rsid w:val="00CF3866"/>
    <w:rsid w:val="00CF3A38"/>
    <w:rsid w:val="00CF3FD3"/>
    <w:rsid w:val="00CF5ADF"/>
    <w:rsid w:val="00CF62C1"/>
    <w:rsid w:val="00CF6678"/>
    <w:rsid w:val="00D01C9B"/>
    <w:rsid w:val="00D025C6"/>
    <w:rsid w:val="00D03985"/>
    <w:rsid w:val="00D0434D"/>
    <w:rsid w:val="00D06E07"/>
    <w:rsid w:val="00D1098E"/>
    <w:rsid w:val="00D125DD"/>
    <w:rsid w:val="00D13518"/>
    <w:rsid w:val="00D15CD7"/>
    <w:rsid w:val="00D16FA9"/>
    <w:rsid w:val="00D1754C"/>
    <w:rsid w:val="00D17891"/>
    <w:rsid w:val="00D17FFE"/>
    <w:rsid w:val="00D21458"/>
    <w:rsid w:val="00D22B23"/>
    <w:rsid w:val="00D2577F"/>
    <w:rsid w:val="00D263F1"/>
    <w:rsid w:val="00D267AF"/>
    <w:rsid w:val="00D27005"/>
    <w:rsid w:val="00D275CF"/>
    <w:rsid w:val="00D276A1"/>
    <w:rsid w:val="00D278DA"/>
    <w:rsid w:val="00D313A3"/>
    <w:rsid w:val="00D3152B"/>
    <w:rsid w:val="00D33DE7"/>
    <w:rsid w:val="00D344E4"/>
    <w:rsid w:val="00D35D9C"/>
    <w:rsid w:val="00D37F8F"/>
    <w:rsid w:val="00D40A13"/>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35A7"/>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3C68"/>
    <w:rsid w:val="00DB4BC8"/>
    <w:rsid w:val="00DB503E"/>
    <w:rsid w:val="00DB543B"/>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D4CC6"/>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06CE"/>
    <w:rsid w:val="00E01F8E"/>
    <w:rsid w:val="00E03157"/>
    <w:rsid w:val="00E0613B"/>
    <w:rsid w:val="00E064FC"/>
    <w:rsid w:val="00E06D3B"/>
    <w:rsid w:val="00E1015C"/>
    <w:rsid w:val="00E11B95"/>
    <w:rsid w:val="00E11F7A"/>
    <w:rsid w:val="00E12A02"/>
    <w:rsid w:val="00E147EF"/>
    <w:rsid w:val="00E16897"/>
    <w:rsid w:val="00E17C9F"/>
    <w:rsid w:val="00E2089F"/>
    <w:rsid w:val="00E2174E"/>
    <w:rsid w:val="00E21E74"/>
    <w:rsid w:val="00E2219F"/>
    <w:rsid w:val="00E24D94"/>
    <w:rsid w:val="00E25C42"/>
    <w:rsid w:val="00E26A2B"/>
    <w:rsid w:val="00E26FBE"/>
    <w:rsid w:val="00E270D3"/>
    <w:rsid w:val="00E27131"/>
    <w:rsid w:val="00E2796E"/>
    <w:rsid w:val="00E306B3"/>
    <w:rsid w:val="00E30BBE"/>
    <w:rsid w:val="00E33656"/>
    <w:rsid w:val="00E34980"/>
    <w:rsid w:val="00E369F8"/>
    <w:rsid w:val="00E36B82"/>
    <w:rsid w:val="00E37B76"/>
    <w:rsid w:val="00E412FE"/>
    <w:rsid w:val="00E414C7"/>
    <w:rsid w:val="00E4174C"/>
    <w:rsid w:val="00E41C1B"/>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77DF4"/>
    <w:rsid w:val="00E819FF"/>
    <w:rsid w:val="00E81FFA"/>
    <w:rsid w:val="00E8289A"/>
    <w:rsid w:val="00E85AC7"/>
    <w:rsid w:val="00E863AF"/>
    <w:rsid w:val="00E86611"/>
    <w:rsid w:val="00E87660"/>
    <w:rsid w:val="00E903AB"/>
    <w:rsid w:val="00E914F2"/>
    <w:rsid w:val="00E91C2E"/>
    <w:rsid w:val="00E9245D"/>
    <w:rsid w:val="00E92BB2"/>
    <w:rsid w:val="00E92C9C"/>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62EA"/>
    <w:rsid w:val="00EA73C1"/>
    <w:rsid w:val="00EA79E3"/>
    <w:rsid w:val="00EB0AD7"/>
    <w:rsid w:val="00EB2D17"/>
    <w:rsid w:val="00EB343D"/>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1176"/>
    <w:rsid w:val="00EF2113"/>
    <w:rsid w:val="00EF29C8"/>
    <w:rsid w:val="00EF7114"/>
    <w:rsid w:val="00EF7A4E"/>
    <w:rsid w:val="00EF7CC5"/>
    <w:rsid w:val="00F007D7"/>
    <w:rsid w:val="00F033C4"/>
    <w:rsid w:val="00F03F3C"/>
    <w:rsid w:val="00F04347"/>
    <w:rsid w:val="00F05BCC"/>
    <w:rsid w:val="00F068CC"/>
    <w:rsid w:val="00F06C1B"/>
    <w:rsid w:val="00F10DFD"/>
    <w:rsid w:val="00F1219B"/>
    <w:rsid w:val="00F12FEC"/>
    <w:rsid w:val="00F1325E"/>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2063"/>
    <w:rsid w:val="00F53F66"/>
    <w:rsid w:val="00F54E55"/>
    <w:rsid w:val="00F554DA"/>
    <w:rsid w:val="00F567D8"/>
    <w:rsid w:val="00F56B57"/>
    <w:rsid w:val="00F57134"/>
    <w:rsid w:val="00F60711"/>
    <w:rsid w:val="00F609F3"/>
    <w:rsid w:val="00F62D82"/>
    <w:rsid w:val="00F64B10"/>
    <w:rsid w:val="00F66066"/>
    <w:rsid w:val="00F66E78"/>
    <w:rsid w:val="00F67AAF"/>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C7F52"/>
    <w:rsid w:val="00FD0FB1"/>
    <w:rsid w:val="00FD49B3"/>
    <w:rsid w:val="00FD5688"/>
    <w:rsid w:val="00FD589E"/>
    <w:rsid w:val="00FD5F91"/>
    <w:rsid w:val="00FD748C"/>
    <w:rsid w:val="00FE11B1"/>
    <w:rsid w:val="00FE3A7A"/>
    <w:rsid w:val="00FE61B6"/>
    <w:rsid w:val="00FE79FF"/>
    <w:rsid w:val="00FF005B"/>
    <w:rsid w:val="00FF0E5E"/>
    <w:rsid w:val="00FF3D0C"/>
    <w:rsid w:val="00FF3FB6"/>
    <w:rsid w:val="00FF4C44"/>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4</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718</cp:revision>
  <dcterms:created xsi:type="dcterms:W3CDTF">2024-02-12T16:33:00Z</dcterms:created>
  <dcterms:modified xsi:type="dcterms:W3CDTF">2025-11-07T00:13:00Z</dcterms:modified>
</cp:coreProperties>
</file>